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43F2" w14:textId="77777777" w:rsidR="006757F1" w:rsidRPr="00056D4D" w:rsidRDefault="006757F1" w:rsidP="006757F1">
      <w:pPr>
        <w:spacing w:line="480" w:lineRule="auto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  <w:bCs/>
        </w:rPr>
        <w:t>Table</w:t>
      </w:r>
      <w:r>
        <w:rPr>
          <w:rFonts w:ascii="Times New Roman" w:eastAsia="HY신명조" w:hAnsi="Times New Roman" w:cs="Times New Roman"/>
          <w:b/>
          <w:bCs/>
        </w:rPr>
        <w:t xml:space="preserve"> </w:t>
      </w:r>
      <w:r w:rsidRPr="00056D4D">
        <w:rPr>
          <w:rFonts w:ascii="Times New Roman" w:eastAsia="HY신명조" w:hAnsi="Times New Roman" w:cs="Times New Roman"/>
          <w:b/>
          <w:bCs/>
        </w:rPr>
        <w:t>S</w:t>
      </w:r>
      <w:r>
        <w:rPr>
          <w:rFonts w:ascii="Times New Roman" w:eastAsia="HY신명조" w:hAnsi="Times New Roman" w:cs="Times New Roman" w:hint="eastAsia"/>
          <w:b/>
          <w:bCs/>
        </w:rPr>
        <w:t>8</w:t>
      </w:r>
      <w:r w:rsidRPr="00056D4D">
        <w:rPr>
          <w:rFonts w:ascii="Times New Roman" w:eastAsia="HY신명조" w:hAnsi="Times New Roman" w:cs="Times New Roman"/>
          <w:b/>
          <w:bCs/>
        </w:rPr>
        <w:t>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Primers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used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constructing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plasmid</w:t>
      </w:r>
      <w:r>
        <w:rPr>
          <w:rFonts w:ascii="Times New Roman" w:eastAsia="HY신명조" w:hAnsi="Times New Roman" w:cs="Times New Roman" w:hint="eastAsia"/>
        </w:rPr>
        <w:t>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>
        <w:rPr>
          <w:rFonts w:ascii="Times New Roman" w:eastAsia="HY신명조" w:hAnsi="Times New Roman" w:cs="Times New Roman" w:hint="eastAsia"/>
        </w:rPr>
        <w:t>bacterial two-hybrid assay</w:t>
      </w:r>
    </w:p>
    <w:tbl>
      <w:tblPr>
        <w:tblW w:w="4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4"/>
        <w:gridCol w:w="1676"/>
        <w:gridCol w:w="1018"/>
        <w:gridCol w:w="6541"/>
      </w:tblGrid>
      <w:tr w:rsidR="006757F1" w:rsidRPr="00056D4D" w14:paraId="65564108" w14:textId="77777777" w:rsidTr="00673050">
        <w:trPr>
          <w:trHeight w:val="1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8B829E" w14:textId="77777777" w:rsidR="006757F1" w:rsidRPr="00056D4D" w:rsidRDefault="006757F1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Vector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9DB" w14:textId="77777777" w:rsidR="006757F1" w:rsidRPr="00056D4D" w:rsidRDefault="006757F1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Primer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14:paraId="7A673B2E" w14:textId="77777777" w:rsidR="006757F1" w:rsidRPr="00056D4D" w:rsidRDefault="006757F1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Sequence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(5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′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to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3</w:t>
            </w:r>
            <w:r>
              <w:rPr>
                <w:rFonts w:ascii="Times New Roman" w:eastAsia="HY신명조" w:hAnsi="Times New Roman" w:cs="Times New Roman"/>
                <w:b/>
              </w:rPr>
              <w:t>′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)</w:t>
            </w:r>
          </w:p>
        </w:tc>
      </w:tr>
      <w:tr w:rsidR="006757F1" w:rsidRPr="00056D4D" w14:paraId="48EA7795" w14:textId="77777777" w:rsidTr="00673050">
        <w:trPr>
          <w:trHeight w:val="559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9AA58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pUT18C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42D8D506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proofErr w:type="spellStart"/>
            <w:r>
              <w:rPr>
                <w:rFonts w:ascii="Times New Roman" w:eastAsia="HY신명조" w:hAnsi="Times New Roman" w:cs="Times New Roman" w:hint="eastAsia"/>
              </w:rPr>
              <w:t>Holin</w:t>
            </w:r>
            <w:proofErr w:type="spellEnd"/>
            <w:r>
              <w:rPr>
                <w:rFonts w:ascii="Times New Roman" w:eastAsia="HY신명조" w:hAnsi="Times New Roman" w:cs="Times New Roman" w:hint="eastAsia"/>
              </w:rPr>
              <w:t xml:space="preserve"> (CSP1_092)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5F8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76CA45F3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ATATCTAGATTCAACTCATCAAACGAACATTGGGCAGTT</w:t>
            </w:r>
          </w:p>
        </w:tc>
      </w:tr>
      <w:tr w:rsidR="006757F1" w:rsidRPr="00056D4D" w14:paraId="0B93DA1D" w14:textId="77777777" w:rsidTr="00673050">
        <w:trPr>
          <w:trHeight w:val="560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7627" w14:textId="77777777" w:rsidR="006757F1" w:rsidRPr="00056D4D" w:rsidRDefault="006757F1" w:rsidP="00673050">
            <w:pPr>
              <w:adjustRightInd w:val="0"/>
              <w:ind w:firstLineChars="200" w:firstLine="48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5493AD01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DC59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5EF22C21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ATAGGTACCCATCAGGTACTCGATAAATAGACGC</w:t>
            </w:r>
          </w:p>
        </w:tc>
      </w:tr>
      <w:tr w:rsidR="006757F1" w:rsidRPr="00056D4D" w14:paraId="437B6971" w14:textId="77777777" w:rsidTr="00673050">
        <w:trPr>
          <w:trHeight w:val="552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4222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</w:rPr>
              <w:t>pKT25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5DACE3A6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  <w:i/>
                <w:iCs/>
              </w:rPr>
            </w:pPr>
            <w:r>
              <w:rPr>
                <w:rFonts w:ascii="Times New Roman" w:eastAsia="HY신명조" w:hAnsi="Times New Roman" w:cs="Times New Roman" w:hint="eastAsia"/>
                <w:i/>
                <w:iCs/>
              </w:rPr>
              <w:t>CSP1_020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437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1F2E04D0" w14:textId="77777777" w:rsidR="006757F1" w:rsidRPr="00D51BCC" w:rsidRDefault="006757F1" w:rsidP="00673050">
            <w:pPr>
              <w:rPr>
                <w:rFonts w:ascii="Arial" w:hAnsi="Arial" w:cs="Arial"/>
                <w:sz w:val="20"/>
                <w:szCs w:val="20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ATATCTAGAGCAACTCGTTTACGTGGTACTTTAGTTG</w:t>
            </w:r>
          </w:p>
        </w:tc>
      </w:tr>
      <w:tr w:rsidR="006757F1" w:rsidRPr="00056D4D" w14:paraId="71BF5249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F1A2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50AACF08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76C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A87AB30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Arial" w:hAnsi="Arial" w:cs="Arial"/>
                <w:sz w:val="20"/>
                <w:szCs w:val="20"/>
              </w:rPr>
              <w:t>ATAGGTACCTGTTGAAGTTAGATGTGGTTATGGTAATGG</w:t>
            </w:r>
          </w:p>
        </w:tc>
      </w:tr>
      <w:tr w:rsidR="006757F1" w:rsidRPr="00056D4D" w14:paraId="56F3CCD9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B267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BFD0B3C" w14:textId="77777777" w:rsidR="006757F1" w:rsidRPr="00D51BCC" w:rsidRDefault="006757F1" w:rsidP="00673050">
            <w:pPr>
              <w:adjustRightInd w:val="0"/>
              <w:rPr>
                <w:rFonts w:ascii="Times New Roman" w:eastAsia="HY신명조" w:hAnsi="Times New Roman" w:cs="Times New Roman"/>
                <w:i/>
                <w:iCs/>
              </w:rPr>
            </w:pPr>
            <w:r w:rsidRPr="00D51BCC">
              <w:rPr>
                <w:rFonts w:ascii="Times New Roman" w:eastAsia="HY신명조" w:hAnsi="Times New Roman" w:cs="Times New Roman" w:hint="eastAsia"/>
                <w:i/>
                <w:iCs/>
              </w:rPr>
              <w:t>CSP1_021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343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4F49A2B5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ATATCTAGATCTGACATGACTCTTTTACCTACTAATCTCG</w:t>
            </w:r>
          </w:p>
        </w:tc>
      </w:tr>
      <w:tr w:rsidR="006757F1" w:rsidRPr="00056D4D" w14:paraId="61D6F324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8B87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023AD0F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B51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1FA7E95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ATAGGTACCCCACACTTCAACGATTAGCAGCAGCCAGTC</w:t>
            </w:r>
          </w:p>
        </w:tc>
      </w:tr>
      <w:tr w:rsidR="006757F1" w:rsidRPr="00056D4D" w14:paraId="7AB3F17F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AA431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7AB9A5CB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>
              <w:rPr>
                <w:rFonts w:ascii="Times New Roman" w:eastAsia="HY신명조" w:hAnsi="Times New Roman" w:cs="Times New Roman" w:hint="eastAsia"/>
                <w:i/>
                <w:iCs/>
              </w:rPr>
              <w:t>CSP1_022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D37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F11032E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ATATCTAGAAGCCACATTAAATTCGCAACGATGGGAATG</w:t>
            </w:r>
          </w:p>
        </w:tc>
      </w:tr>
      <w:tr w:rsidR="006757F1" w:rsidRPr="00056D4D" w14:paraId="79CE00D7" w14:textId="77777777" w:rsidTr="00673050">
        <w:trPr>
          <w:trHeight w:val="552"/>
        </w:trPr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3A7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337B9AE0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ADC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ED19856" w14:textId="77777777" w:rsidR="006757F1" w:rsidRPr="00056D4D" w:rsidRDefault="006757F1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D51BCC">
              <w:rPr>
                <w:rFonts w:ascii="Times New Roman" w:eastAsia="HY신명조" w:hAnsi="Times New Roman" w:cs="Times New Roman"/>
              </w:rPr>
              <w:t>ATAGGTACCGTCGGCTTCCTATTCTTACATATCTTTCAT</w:t>
            </w:r>
          </w:p>
        </w:tc>
      </w:tr>
    </w:tbl>
    <w:p w14:paraId="6F0343FE" w14:textId="77777777" w:rsidR="006757F1" w:rsidRPr="00EB0D79" w:rsidRDefault="006757F1" w:rsidP="006757F1">
      <w:pPr>
        <w:adjustRightInd w:val="0"/>
        <w:spacing w:line="480" w:lineRule="auto"/>
        <w:ind w:firstLineChars="200" w:firstLine="480"/>
        <w:rPr>
          <w:rFonts w:ascii="Times New Roman" w:eastAsia="HY신명조" w:hAnsi="Times New Roman" w:cs="Times New Roman"/>
        </w:rPr>
      </w:pPr>
    </w:p>
    <w:p w14:paraId="6B546C45" w14:textId="77777777" w:rsidR="006757F1" w:rsidRDefault="006757F1" w:rsidP="006757F1">
      <w:pPr>
        <w:spacing w:after="160"/>
        <w:rPr>
          <w:rFonts w:ascii="Times New Roman" w:eastAsia="맑은 고딕" w:hAnsi="Times New Roman" w:cs="Times New Roman"/>
          <w:b/>
          <w:bCs/>
          <w:color w:val="000000"/>
          <w:kern w:val="24"/>
        </w:rPr>
      </w:pPr>
      <w:r>
        <w:rPr>
          <w:rFonts w:ascii="Times New Roman" w:eastAsia="맑은 고딕" w:hAnsi="Times New Roman" w:cs="Times New Roman"/>
          <w:b/>
          <w:bCs/>
          <w:color w:val="000000"/>
          <w:kern w:val="24"/>
        </w:rPr>
        <w:br w:type="page"/>
      </w:r>
    </w:p>
    <w:p w14:paraId="20CA7CCB" w14:textId="77777777" w:rsidR="006757F1" w:rsidRPr="00056D4D" w:rsidRDefault="006757F1" w:rsidP="006757F1">
      <w:pPr>
        <w:spacing w:line="480" w:lineRule="auto"/>
        <w:rPr>
          <w:rFonts w:ascii="Times New Roman" w:eastAsia="맑은 고딕" w:hAnsi="Times New Roman" w:cs="Times New Roman"/>
          <w:b/>
          <w:bCs/>
          <w:color w:val="000000"/>
          <w:kern w:val="24"/>
        </w:rPr>
      </w:pPr>
      <w:r w:rsidRPr="00056D4D">
        <w:rPr>
          <w:rFonts w:ascii="Times New Roman" w:eastAsia="맑은 고딕" w:hAnsi="Times New Roman" w:cs="Times New Roman"/>
          <w:b/>
          <w:bCs/>
          <w:color w:val="000000"/>
          <w:kern w:val="24"/>
        </w:rPr>
        <w:lastRenderedPageBreak/>
        <w:t>References</w:t>
      </w:r>
    </w:p>
    <w:p w14:paraId="1322369D" w14:textId="77777777" w:rsidR="006757F1" w:rsidRDefault="006757F1" w:rsidP="006757F1">
      <w:pPr>
        <w:pStyle w:val="EndNoteBibliography"/>
        <w:spacing w:line="480" w:lineRule="auto"/>
        <w:ind w:left="426" w:hanging="426"/>
      </w:pPr>
      <w:r w:rsidRPr="00056D4D">
        <w:rPr>
          <w:rFonts w:eastAsia="맑은 고딕"/>
          <w:color w:val="000000"/>
          <w:kern w:val="24"/>
        </w:rPr>
        <w:fldChar w:fldCharType="begin"/>
      </w:r>
      <w:r w:rsidRPr="00056D4D">
        <w:rPr>
          <w:rFonts w:eastAsia="맑은 고딕"/>
          <w:color w:val="000000"/>
          <w:kern w:val="24"/>
        </w:rPr>
        <w:instrText xml:space="preserve"> ADDIN EN.REFLIST </w:instrText>
      </w:r>
      <w:r w:rsidRPr="00056D4D">
        <w:rPr>
          <w:rFonts w:eastAsia="맑은 고딕"/>
          <w:color w:val="000000"/>
          <w:kern w:val="24"/>
        </w:rPr>
        <w:fldChar w:fldCharType="separate"/>
      </w:r>
      <w:r w:rsidRPr="00173AF0">
        <w:t xml:space="preserve">Guzman LM, Belin D, Carson MJ, Beckwith J. 1995. Tight regulation, modulation, and high-level expression by vectors containing the arabinose PBAD promoter. </w:t>
      </w:r>
      <w:r w:rsidRPr="00173AF0">
        <w:rPr>
          <w:i/>
          <w:iCs/>
        </w:rPr>
        <w:t>J Bacteriol</w:t>
      </w:r>
      <w:r w:rsidRPr="00173AF0">
        <w:t>. 177(14): 4121–4130.</w:t>
      </w:r>
    </w:p>
    <w:p w14:paraId="2295E7B9" w14:textId="77777777" w:rsidR="006757F1" w:rsidRDefault="006757F1" w:rsidP="006757F1">
      <w:pPr>
        <w:pStyle w:val="EndNoteBibliography"/>
        <w:spacing w:line="480" w:lineRule="auto"/>
        <w:ind w:left="426" w:hanging="426"/>
      </w:pPr>
      <w:r w:rsidRPr="00173AF0">
        <w:t xml:space="preserve">Karimova G, Ullmann A, Ladant D. 2001. Protein-protein interaction between </w:t>
      </w:r>
      <w:r w:rsidRPr="00173AF0">
        <w:rPr>
          <w:i/>
          <w:iCs/>
        </w:rPr>
        <w:t>Bacillus stearothermophilus</w:t>
      </w:r>
      <w:r w:rsidRPr="00173AF0">
        <w:t xml:space="preserve"> tyrosyl-tRNA synthetase subdomains revealed by a bacterial two-hybrid system. </w:t>
      </w:r>
      <w:r w:rsidRPr="00173AF0">
        <w:rPr>
          <w:i/>
          <w:iCs/>
        </w:rPr>
        <w:t>J Mol Microbiol Biotechnol</w:t>
      </w:r>
      <w:r w:rsidRPr="00173AF0">
        <w:t>. 3(1): 73–82.</w:t>
      </w:r>
    </w:p>
    <w:p w14:paraId="6BE77102" w14:textId="77777777" w:rsidR="006757F1" w:rsidRDefault="006757F1" w:rsidP="006757F1">
      <w:pPr>
        <w:pStyle w:val="EndNoteBibliography"/>
        <w:spacing w:line="480" w:lineRule="auto"/>
        <w:ind w:left="426" w:hanging="426"/>
      </w:pPr>
      <w:r w:rsidRPr="00FA0518">
        <w:t xml:space="preserve">Mok YK, Clark DR, Kam KM, Shaw PC. 1991. </w:t>
      </w:r>
      <w:r w:rsidRPr="00FA0518">
        <w:rPr>
          <w:i/>
          <w:iCs/>
        </w:rPr>
        <w:t>Bsi</w:t>
      </w:r>
      <w:r w:rsidRPr="00FA0518">
        <w:t xml:space="preserve"> Y I, a novel thermophilic restriction endonuclease that recognizes 5′ CCNNNNNNNGG 3′ and the discovery of a wrongly sequenced site in pACYC177. </w:t>
      </w:r>
      <w:r w:rsidRPr="00FA0518">
        <w:rPr>
          <w:i/>
          <w:iCs/>
        </w:rPr>
        <w:t>Nucleic Acids Res</w:t>
      </w:r>
      <w:r w:rsidRPr="00FA0518">
        <w:t>. 19(9): 2321–2323.</w:t>
      </w:r>
    </w:p>
    <w:p w14:paraId="28E73A89" w14:textId="77777777" w:rsidR="006757F1" w:rsidRPr="00056D4D" w:rsidRDefault="006757F1" w:rsidP="006757F1">
      <w:pPr>
        <w:spacing w:line="480" w:lineRule="auto"/>
        <w:ind w:left="425" w:hangingChars="177" w:hanging="425"/>
        <w:rPr>
          <w:rFonts w:ascii="Times New Roman" w:eastAsia="맑은 고딕" w:hAnsi="Times New Roman" w:cs="Times New Roman"/>
          <w:color w:val="000000"/>
          <w:kern w:val="24"/>
        </w:rPr>
      </w:pPr>
      <w:r w:rsidRPr="00056D4D">
        <w:rPr>
          <w:rFonts w:ascii="Times New Roman" w:eastAsia="맑은 고딕" w:hAnsi="Times New Roman" w:cs="Times New Roman"/>
          <w:color w:val="000000"/>
          <w:kern w:val="24"/>
        </w:rPr>
        <w:fldChar w:fldCharType="end"/>
      </w:r>
      <w:proofErr w:type="spellStart"/>
      <w:r w:rsidRPr="00FA0518">
        <w:rPr>
          <w:rFonts w:ascii="Times New Roman" w:eastAsia="맑은 고딕" w:hAnsi="Times New Roman" w:cs="Times New Roman"/>
          <w:color w:val="000000"/>
          <w:kern w:val="24"/>
        </w:rPr>
        <w:t>Soncini</w:t>
      </w:r>
      <w:proofErr w:type="spellEnd"/>
      <w:r w:rsidRPr="00FA0518">
        <w:rPr>
          <w:rFonts w:ascii="Times New Roman" w:eastAsia="맑은 고딕" w:hAnsi="Times New Roman" w:cs="Times New Roman"/>
          <w:color w:val="000000"/>
          <w:kern w:val="24"/>
        </w:rPr>
        <w:t xml:space="preserve"> FC, </w:t>
      </w:r>
      <w:proofErr w:type="spellStart"/>
      <w:r w:rsidRPr="00FA0518">
        <w:rPr>
          <w:rFonts w:ascii="Times New Roman" w:eastAsia="맑은 고딕" w:hAnsi="Times New Roman" w:cs="Times New Roman"/>
          <w:color w:val="000000"/>
          <w:kern w:val="24"/>
        </w:rPr>
        <w:t>Véscovi</w:t>
      </w:r>
      <w:proofErr w:type="spellEnd"/>
      <w:r w:rsidRPr="00FA0518">
        <w:rPr>
          <w:rFonts w:ascii="Times New Roman" w:eastAsia="맑은 고딕" w:hAnsi="Times New Roman" w:cs="Times New Roman"/>
          <w:color w:val="000000"/>
          <w:kern w:val="24"/>
        </w:rPr>
        <w:t xml:space="preserve"> EG, Groisman EA. 1995. Transcriptional autoregulation of the </w:t>
      </w:r>
      <w:r w:rsidRPr="00FA0518">
        <w:rPr>
          <w:rFonts w:ascii="Times New Roman" w:eastAsia="맑은 고딕" w:hAnsi="Times New Roman" w:cs="Times New Roman"/>
          <w:i/>
          <w:iCs/>
          <w:color w:val="000000"/>
          <w:kern w:val="24"/>
        </w:rPr>
        <w:t>Salmonella typhimurium</w:t>
      </w:r>
      <w:r w:rsidRPr="00FA0518">
        <w:rPr>
          <w:rFonts w:ascii="Times New Roman" w:eastAsia="맑은 고딕" w:hAnsi="Times New Roman" w:cs="Times New Roman"/>
          <w:color w:val="000000"/>
          <w:kern w:val="24"/>
        </w:rPr>
        <w:t xml:space="preserve"> </w:t>
      </w:r>
      <w:proofErr w:type="spellStart"/>
      <w:r w:rsidRPr="00FA0518">
        <w:rPr>
          <w:rFonts w:ascii="Times New Roman" w:eastAsia="맑은 고딕" w:hAnsi="Times New Roman" w:cs="Times New Roman"/>
          <w:i/>
          <w:iCs/>
          <w:color w:val="000000"/>
          <w:kern w:val="24"/>
        </w:rPr>
        <w:t>phoPQ</w:t>
      </w:r>
      <w:proofErr w:type="spellEnd"/>
      <w:r w:rsidRPr="00FA0518">
        <w:rPr>
          <w:rFonts w:ascii="Times New Roman" w:eastAsia="맑은 고딕" w:hAnsi="Times New Roman" w:cs="Times New Roman"/>
          <w:color w:val="000000"/>
          <w:kern w:val="24"/>
        </w:rPr>
        <w:t xml:space="preserve"> operon. </w:t>
      </w:r>
      <w:r w:rsidRPr="00FA0518">
        <w:rPr>
          <w:rFonts w:ascii="Times New Roman" w:eastAsia="맑은 고딕" w:hAnsi="Times New Roman" w:cs="Times New Roman"/>
          <w:i/>
          <w:iCs/>
          <w:color w:val="000000"/>
          <w:kern w:val="24"/>
        </w:rPr>
        <w:t xml:space="preserve">J </w:t>
      </w:r>
      <w:proofErr w:type="spellStart"/>
      <w:r w:rsidRPr="00FA0518">
        <w:rPr>
          <w:rFonts w:ascii="Times New Roman" w:eastAsia="맑은 고딕" w:hAnsi="Times New Roman" w:cs="Times New Roman"/>
          <w:i/>
          <w:iCs/>
          <w:color w:val="000000"/>
          <w:kern w:val="24"/>
        </w:rPr>
        <w:t>Bacteriol</w:t>
      </w:r>
      <w:proofErr w:type="spellEnd"/>
      <w:r w:rsidRPr="00FA0518">
        <w:rPr>
          <w:rFonts w:ascii="Times New Roman" w:eastAsia="맑은 고딕" w:hAnsi="Times New Roman" w:cs="Times New Roman"/>
          <w:color w:val="000000"/>
          <w:kern w:val="24"/>
        </w:rPr>
        <w:t>. 177(15): 4364–4371.</w:t>
      </w:r>
    </w:p>
    <w:p w14:paraId="0C698A01" w14:textId="77777777" w:rsidR="006757F1" w:rsidRDefault="006757F1"/>
    <w:sectPr w:rsidR="006757F1" w:rsidSect="006757F1">
      <w:footerReference w:type="default" r:id="rId4"/>
      <w:pgSz w:w="15840" w:h="12240" w:orient="landscape" w:code="1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vanish/>
        <w:highlight w:val="yellow"/>
      </w:rPr>
      <w:id w:val="-897119603"/>
      <w:docPartObj>
        <w:docPartGallery w:val="Page Numbers (Bottom of Page)"/>
        <w:docPartUnique/>
      </w:docPartObj>
    </w:sdtPr>
    <w:sdtContent>
      <w:p w14:paraId="49BD6752" w14:textId="77777777" w:rsidR="00000000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7713">
          <w:rPr>
            <w:noProof/>
            <w:lang w:val="ko-KR"/>
          </w:rPr>
          <w:t>41</w:t>
        </w:r>
        <w:r>
          <w:fldChar w:fldCharType="end"/>
        </w:r>
      </w:p>
    </w:sdtContent>
  </w:sdt>
  <w:p w14:paraId="02318E8F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1"/>
    <w:rsid w:val="006757F1"/>
    <w:rsid w:val="006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B93D"/>
  <w15:chartTrackingRefBased/>
  <w15:docId w15:val="{6ADB838F-6D00-47FE-A553-C1982E7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7F1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757F1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57F1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757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757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757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757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757F1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67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57F1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675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57F1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6757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57F1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6757F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57F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6757F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57F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6757F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6757F1"/>
    <w:rPr>
      <w:rFonts w:ascii="굴림" w:eastAsia="굴림" w:hAnsi="굴림" w:cs="굴림"/>
      <w:kern w:val="0"/>
      <w:sz w:val="24"/>
      <w14:ligatures w14:val="none"/>
    </w:rPr>
  </w:style>
  <w:style w:type="paragraph" w:customStyle="1" w:styleId="EndNoteBibliography">
    <w:name w:val="EndNote Bibliography"/>
    <w:basedOn w:val="a"/>
    <w:link w:val="EndNoteBibliographyChar"/>
    <w:rsid w:val="006757F1"/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6757F1"/>
    <w:rPr>
      <w:rFonts w:ascii="Times New Roman" w:eastAsia="굴림" w:hAnsi="Times New Roman" w:cs="Times New Roman"/>
      <w:noProof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1291</Characters>
  <Application>Microsoft Office Word</Application>
  <DocSecurity>0</DocSecurity>
  <Lines>129</Lines>
  <Paragraphs>69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2025-04-03T06:38:00Z</dcterms:created>
  <dcterms:modified xsi:type="dcterms:W3CDTF">2025-04-03T06:38:00Z</dcterms:modified>
</cp:coreProperties>
</file>