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782F" w14:textId="77777777" w:rsidR="00591F75" w:rsidRPr="00056D4D" w:rsidRDefault="00591F75" w:rsidP="00591F75">
      <w:pPr>
        <w:spacing w:after="160"/>
        <w:rPr>
          <w:rFonts w:ascii="Times New Roman" w:eastAsia="HY신명조" w:hAnsi="Times New Roman" w:cs="Times New Roman"/>
        </w:rPr>
      </w:pPr>
      <w:r w:rsidRPr="00056D4D">
        <w:rPr>
          <w:rFonts w:ascii="Times New Roman" w:eastAsia="HY신명조" w:hAnsi="Times New Roman" w:cs="Times New Roman"/>
          <w:b/>
        </w:rPr>
        <w:t>Table</w:t>
      </w:r>
      <w:r>
        <w:rPr>
          <w:rFonts w:ascii="Times New Roman" w:eastAsia="HY신명조" w:hAnsi="Times New Roman" w:cs="Times New Roman"/>
          <w:b/>
        </w:rPr>
        <w:t xml:space="preserve"> </w:t>
      </w:r>
      <w:r w:rsidRPr="00056D4D">
        <w:rPr>
          <w:rFonts w:ascii="Times New Roman" w:eastAsia="HY신명조" w:hAnsi="Times New Roman" w:cs="Times New Roman"/>
          <w:b/>
        </w:rPr>
        <w:t>S</w:t>
      </w:r>
      <w:r>
        <w:rPr>
          <w:rFonts w:ascii="Times New Roman" w:eastAsia="HY신명조" w:hAnsi="Times New Roman" w:cs="Times New Roman" w:hint="eastAsia"/>
          <w:b/>
        </w:rPr>
        <w:t>1</w:t>
      </w:r>
      <w:r w:rsidRPr="00056D4D">
        <w:rPr>
          <w:rFonts w:ascii="Times New Roman" w:eastAsia="HY신명조" w:hAnsi="Times New Roman" w:cs="Times New Roman"/>
        </w:rPr>
        <w:t>.</w:t>
      </w:r>
      <w:r>
        <w:rPr>
          <w:rFonts w:ascii="Times New Roman" w:eastAsia="HY신명조" w:hAnsi="Times New Roman" w:cs="Times New Roman"/>
        </w:rPr>
        <w:t xml:space="preserve"> </w:t>
      </w:r>
      <w:r>
        <w:rPr>
          <w:rFonts w:ascii="Times New Roman" w:eastAsia="HY신명조" w:hAnsi="Times New Roman" w:cs="Times New Roman" w:hint="eastAsia"/>
        </w:rPr>
        <w:t xml:space="preserve">Plasmids </w:t>
      </w:r>
      <w:r w:rsidRPr="00056D4D">
        <w:rPr>
          <w:rFonts w:ascii="Times New Roman" w:eastAsia="HY신명조" w:hAnsi="Times New Roman" w:cs="Times New Roman"/>
        </w:rPr>
        <w:t>used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in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this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0"/>
        <w:gridCol w:w="5282"/>
        <w:gridCol w:w="1784"/>
      </w:tblGrid>
      <w:tr w:rsidR="00591F75" w:rsidRPr="00056D4D" w14:paraId="493CB71F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1B92CA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b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b/>
                <w:sz w:val="20"/>
                <w:szCs w:val="20"/>
              </w:rPr>
              <w:t>Plasmid</w:t>
            </w:r>
          </w:p>
        </w:tc>
        <w:tc>
          <w:tcPr>
            <w:tcW w:w="6581" w:type="dxa"/>
            <w:shd w:val="clear" w:color="auto" w:fill="auto"/>
            <w:vAlign w:val="center"/>
          </w:tcPr>
          <w:p w14:paraId="3DDB48EB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b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892AD3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b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b/>
                <w:sz w:val="20"/>
                <w:szCs w:val="20"/>
              </w:rPr>
              <w:t>Reference</w:t>
            </w:r>
          </w:p>
        </w:tc>
      </w:tr>
      <w:tr w:rsidR="00591F75" w:rsidRPr="00056D4D" w14:paraId="0E6B65F7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49EB44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pACYC184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(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</w:t>
            </w:r>
            <w:proofErr w:type="spellEnd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3D362B9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Low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copy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uninducible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vector.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Cm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7F36F0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 xml:space="preserve"> ADDIN EN.CITE &lt;EndNote&gt;&lt;Cite&gt;&lt;Author&gt;Mok&lt;/Author&gt;&lt;Year&gt;1991&lt;/Year&gt;&lt;RecNum&gt;303&lt;/RecNum&gt;&lt;DisplayText&gt;(Mok et al., 1991)&lt;/DisplayText&gt;&lt;record&gt;&lt;rec-number&gt;303&lt;/rec-number&gt;&lt;foreign-keys&gt;&lt;key app="EN" db-id="rats2fd59rwtdnev5sbv0508xpr0xvsxewe9" timestamp="1676127639"&gt;303&lt;/key&gt;&lt;/foreign-keys&gt;&lt;ref-type name="Journal Article"&gt;17&lt;/ref-type&gt;&lt;contributors&gt;&lt;authors&gt;&lt;author&gt;Mok, Yu-Keung&lt;/author&gt;&lt;author&gt;Clark, Duncan R.&lt;/author&gt;&lt;author&gt;Kam, Kai-Man&lt;/author&gt;&lt;author&gt;Shaw, Pang-Chui&lt;/author&gt;&lt;/authors&gt;&lt;/contributors&gt;&lt;tit</w:instrTex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instrText>les&gt;&lt;title&gt;Bsi Y I, a novel thermophilic restriction endonuclease that recognizes 5</w:instrTex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instrText>′</w:instrTex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instrText xml:space="preserve"> CCNNNNNNNGG 3</w:instrTex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instrText>′</w:instrTex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instrText xml:space="preserve"> and the discovery of a wrongly sequenced site in pACYC177&lt;/title&gt;&lt;secondary-title&gt;Nucleic acids research&lt;/secondary-title&gt;&lt;/titles&gt;&lt;periodical&gt;&lt;full-title&gt;</w:instrTex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>Nucleic Acids Research&lt;/full-title&gt;&lt;/periodical&gt;&lt;pages&gt;2321-2323&lt;/pages&gt;&lt;volume&gt;19&lt;/volume&gt;&lt;number&gt;9&lt;/number&gt;&lt;dates&gt;&lt;year&gt;1991&lt;/year&gt;&lt;/dates&gt;&lt;pub-location&gt;Oxford :&lt;/pub-location&gt;&lt;isbn&gt;0305-1048&lt;/isbn&gt;&lt;urls&gt;&lt;related-urls&gt;&lt;url&gt;http://snu-primo.hosted.exlibrisgroup.com/82SNU:RS_6030510482321onglysequencedsiteinpacyc&lt;/url&gt;&lt;/related-urls&gt;&lt;/urls&gt;&lt;electronic-resource-num&gt;10.1093/nar/19.9.2321&amp;#xD;info:doi/10.1093/nar/19.9.2321&lt;/electronic-resource-num&gt;&lt;/record&gt;&lt;/Cite&gt;&lt;/EndNote&gt;</w:instrTex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Mok et al</w:t>
            </w:r>
            <w:r>
              <w:rPr>
                <w:rFonts w:ascii="Times New Roman" w:eastAsia="HY신명조" w:hAnsi="Times New Roman" w:cs="Times New Roman" w:hint="eastAsia"/>
                <w:noProof/>
                <w:sz w:val="20"/>
                <w:szCs w:val="20"/>
              </w:rPr>
              <w:t>. (</w:t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1991)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91F75" w:rsidRPr="00056D4D" w14:paraId="0A0FF8C5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93360DD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pBAD33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(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</w:t>
            </w:r>
            <w:proofErr w:type="spellEnd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17D799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Arabinose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inducible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vector.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Cb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B6F634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begin">
                <w:fldData xml:space="preserve">PEVuZE5vdGU+PENpdGU+PEF1dGhvcj5HdXptYW48L0F1dGhvcj48WWVhcj4xOTk1PC9ZZWFyPjxS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begin">
                <w:fldData xml:space="preserve">PEVuZE5vdGU+PENpdGU+PEF1dGhvcj5HdXptYW48L0F1dGhvcj48WWVhcj4xOTk1PC9ZZWFyPjxS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end"/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Guzman et al.</w:t>
            </w:r>
            <w:r>
              <w:rPr>
                <w:rFonts w:ascii="Times New Roman" w:eastAsia="HY신명조" w:hAnsi="Times New Roman" w:cs="Times New Roman" w:hint="eastAsia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1995)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91F75" w:rsidRPr="00056D4D" w14:paraId="13CFE25E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C742CF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pUHE21-2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  <w:vertAlign w:val="superscript"/>
              </w:rPr>
              <w:t>q</w:t>
            </w:r>
            <w:proofErr w:type="spellEnd"/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(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</w:t>
            </w:r>
            <w:proofErr w:type="spellEnd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5ABD3D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Lactose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inducible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vector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  <w:vertAlign w:val="superscript"/>
              </w:rPr>
              <w:t>q</w:t>
            </w:r>
            <w:proofErr w:type="spellEnd"/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repressor.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Cb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1AB649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 xml:space="preserve"> ADDIN EN.CITE &lt;EndNote&gt;&lt;Cite&gt;&lt;Author&gt;Soncini&lt;/Author&gt;&lt;Year&gt;1995&lt;/Year&gt;&lt;RecNum&gt;302&lt;/RecNum&gt;&lt;DisplayText&gt;(Soncini et al., 1995)&lt;/DisplayText&gt;&lt;record&gt;&lt;rec-number&gt;302&lt;/rec-number&gt;&lt;foreign-keys&gt;&lt;key app="EN" db-id="rats2fd59rwtdnev5sbv0508xpr0xvsxewe9" timestamp="1676127323"&gt;302&lt;/key&gt;&lt;/foreign-keys&gt;&lt;ref-type name="Journal Article"&gt;17&lt;/ref-type&gt;&lt;contributors&gt;&lt;authors&gt;&lt;author&gt;Soncini, F. C.&lt;/author&gt;&lt;author&gt;Véscovi, E. G.&lt;/author&gt;&lt;author&gt;Groisman, E. A.&lt;/author&gt;&lt;/authors&gt;&lt;/contributors&gt;&lt;titles&gt;&lt;title&gt;&lt;style face="normal" font="default" size="100%"&gt;Transcriptional autoregulation of the &lt;/style&gt;&lt;style face="italic" font="default" size="100%"&gt;Salmonella&lt;/style&gt;&lt;style face="normal" font="default" size="100%"&gt; typhimurium &lt;/style&gt;&lt;style face="italic" font="default" size="100%"&gt;phoPQ&lt;/style&gt;&lt;style face="normal" font="default" size="100%"&gt; operon&lt;/style&gt;&lt;/title&gt;&lt;secondary-title&gt;Journal of Bacteriology&lt;/secondary-title&gt;&lt;/titles&gt;&lt;periodical&gt;&lt;full-title&gt;Journal of Bacteriology&lt;/full-title&gt;&lt;/periodical&gt;&lt;pages&gt;4364-4371&lt;/pages&gt;&lt;volume&gt;177&lt;/volume&gt;&lt;number&gt;15&lt;/number&gt;&lt;dates&gt;&lt;year&gt;1995&lt;/year&gt;&lt;/dates&gt;&lt;publisher&gt;American Society for Microbiology&lt;/publisher&gt;&lt;isbn&gt;0021-9193&lt;/isbn&gt;&lt;urls&gt;&lt;related-urls&gt;&lt;url&gt;https://dx.doi.org/10.1128/jb.177.15.4364-4371.1995&lt;/url&gt;&lt;/related-urls&gt;&lt;/urls&gt;&lt;electronic-resource-num&gt;10.1128/jb.177.15.4364-4371.1995&lt;/electronic-resource-num&gt;&lt;/record&gt;&lt;/Cite&gt;&lt;/EndNote&gt;</w:instrTex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Soncini et al.</w:t>
            </w:r>
            <w:r>
              <w:rPr>
                <w:rFonts w:ascii="Times New Roman" w:eastAsia="HY신명조" w:hAnsi="Times New Roman" w:cs="Times New Roman" w:hint="eastAsia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1995)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91F75" w:rsidRPr="00056D4D" w14:paraId="3ACAB84A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292BED71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pETDuet-1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1540D1DC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Lactose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inducible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vector</w: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proofErr w:type="spellEnd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 xml:space="preserve">. Two MCS sites, each with its own T7 promoters. </w:t>
            </w:r>
            <w:proofErr w:type="spellStart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Cb</w:t>
            </w:r>
            <w:r w:rsidRPr="008A4D16">
              <w:rPr>
                <w:rFonts w:ascii="Times New Roman" w:eastAsia="HY신명조" w:hAnsi="Times New Roman" w:cs="Times New Roman" w:hint="eastAsia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72BF952C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Lab. collection</w:t>
            </w:r>
          </w:p>
        </w:tc>
      </w:tr>
      <w:tr w:rsidR="00591F75" w:rsidRPr="00056D4D" w14:paraId="221A06AA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0E0CB9BD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pA0</w: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pU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193E4CBF" w14:textId="77777777" w:rsidR="00591F75" w:rsidRPr="00283058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pACYC184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CSP1_020</w:t>
            </w: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 and empty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pUHE21-2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  <w:vertAlign w:val="superscript"/>
              </w:rPr>
              <w:t>q</w:t>
            </w:r>
            <w:proofErr w:type="spellEnd"/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06130100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4C2EA2F6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5B7E5AEF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pB1</w: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pU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19735EFD" w14:textId="77777777" w:rsidR="00591F75" w:rsidRPr="00283058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pACYC184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CSP1_021</w:t>
            </w: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 and empty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pUHE21-2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  <w:vertAlign w:val="superscript"/>
              </w:rPr>
              <w:t>q</w:t>
            </w:r>
            <w:proofErr w:type="spellEnd"/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7A0FD36B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673679B5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42E9135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pB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pU2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56FEC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pUHE21-2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  <w:vertAlign w:val="superscript"/>
              </w:rPr>
              <w:t>q</w:t>
            </w:r>
            <w:proofErr w:type="spellEnd"/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CSP1_022</w:t>
            </w: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 and empty pBAD33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0F23B07E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1EB24946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2FE80DD7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pA01</w: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pU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7B8F5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pACYC184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CSP1_020</w:t>
            </w:r>
            <w:r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CSP1_021</w:t>
            </w: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 and empty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pUHE21-2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  <w:vertAlign w:val="superscript"/>
              </w:rPr>
              <w:t>q</w:t>
            </w:r>
            <w:proofErr w:type="spellEnd"/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4A2F96A0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5062038C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8B1D168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pA0pU2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B477E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pACYC184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</w:t>
            </w:r>
            <w:r w:rsidRPr="00056D4D">
              <w:rPr>
                <w:rFonts w:ascii="Times New Roman" w:eastAsia="맑은 고딕" w:hAnsi="Times New Roman" w:cs="Times New Roman"/>
                <w:sz w:val="20"/>
                <w:szCs w:val="20"/>
              </w:rPr>
              <w:t>020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pUHE21-2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  <w:vertAlign w:val="superscript"/>
              </w:rPr>
              <w:t>q</w:t>
            </w:r>
            <w:proofErr w:type="spellEnd"/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sz w:val="20"/>
                <w:szCs w:val="20"/>
              </w:rPr>
              <w:t>CSP1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_022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63B275E7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0F1F9838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5B2EE986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pB1pU2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1A773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BAD33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CSP1_021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pUHE21-2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</w:rPr>
              <w:t>lacI</w:t>
            </w:r>
            <w:r w:rsidRPr="00056D4D">
              <w:rPr>
                <w:rFonts w:ascii="Times New Roman" w:eastAsia="HY신명조" w:hAnsi="Times New Roman" w:cs="Times New Roman"/>
                <w:i/>
                <w:iCs/>
                <w:sz w:val="20"/>
                <w:szCs w:val="20"/>
                <w:vertAlign w:val="superscript"/>
              </w:rPr>
              <w:t>q</w:t>
            </w:r>
            <w:proofErr w:type="spellEnd"/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sz w:val="20"/>
                <w:szCs w:val="20"/>
              </w:rPr>
              <w:t>CSP1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_022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6D41C496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568B7985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4A1F5B35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pB91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AE94E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pBAD33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endolysin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gene,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CSP1_091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D52223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347233F2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FC1D73B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pB92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ACC34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pBAD33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gene,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맑은 고딕" w:hAnsi="Times New Roman" w:cs="Times New Roman"/>
                <w:i/>
                <w:iCs/>
                <w:sz w:val="20"/>
                <w:szCs w:val="20"/>
              </w:rPr>
              <w:t>CSP1_092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E288B3B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63831AED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1C3F98C4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4667A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pETDuet-1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456C36E7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2EB42C9E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7ACDC3A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966A5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pETDuet-1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endolysin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MCS1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MCS2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1B33D662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43F3EADA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51207A05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pB02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5FCBD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pBAD33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CSP1_020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CSP1_022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28EDC038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5D158EBD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7F85841C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pKT25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1AFC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Amp</w:t>
            </w:r>
            <w:r w:rsidRPr="00A818FB">
              <w:rPr>
                <w:rFonts w:ascii="Times New Roman" w:eastAsia="HY신명조" w:hAnsi="Times New Roman" w:cs="Times New Roman" w:hint="eastAsia"/>
                <w:sz w:val="2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 xml:space="preserve">, plasmid for bacterial two-hybrid assay 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2A5A1648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 xml:space="preserve"> ADDIN EN.CITE &lt;EndNote&gt;&lt;Cite&gt;&lt;Author&gt;Karimova&lt;/Author&gt;&lt;Year&gt;2001&lt;/Year&gt;&lt;RecNum&gt;502&lt;/RecNum&gt;&lt;DisplayText&gt;(Karimova et al., 2001)&lt;/DisplayText&gt;&lt;record&gt;&lt;rec-number&gt;502&lt;/rec-number&gt;&lt;foreign-keys&gt;&lt;key app="EN" db-id="rats2fd59rwtdnev5sbv0508xpr0xvsxewe9" timestamp="1729244464"&gt;502&lt;/key&gt;&lt;/foreign-keys&gt;&lt;ref-type name="Journal Article"&gt;17&lt;/ref-type&gt;&lt;contributors&gt;&lt;authors&gt;&lt;author&gt;Karimova, Gouzel&lt;/author&gt;&lt;author&gt;Ullmann, Agnes&lt;/author&gt;&lt;author&gt;Ladant, Daniel&lt;/author&gt;&lt;/authors&gt;&lt;/contributors&gt;&lt;titles&gt;&lt;title&gt;Protein-protein interaction between Bacillus stearothermophilus tyrosyl-tRNA synthetase subdomains revealed by a bacterial two-hybrid system&lt;/title&gt;&lt;secondary-title&gt;Journal of molecular microbiology and biotechnology&lt;/secondary-title&gt;&lt;/titles&gt;&lt;periodical&gt;&lt;full-title&gt;Journal of molecular microbiology and biotechnology&lt;/full-title&gt;&lt;/periodical&gt;&lt;pages&gt;73-82&lt;/pages&gt;&lt;volume&gt;3&lt;/volume&gt;&lt;number&gt;1&lt;/number&gt;&lt;dates&gt;&lt;year&gt;2001&lt;/year&gt;&lt;/dates&gt;&lt;isbn&gt;1464-1801&lt;/isbn&gt;&lt;urls&gt;&lt;/urls&gt;&lt;/record&gt;&lt;/Cite&gt;&lt;/EndNote&gt;</w:instrTex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Karimova et al.</w:t>
            </w:r>
            <w:r>
              <w:rPr>
                <w:rFonts w:ascii="Times New Roman" w:eastAsia="HY신명조" w:hAnsi="Times New Roman" w:cs="Times New Roman" w:hint="eastAsia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2001)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91F75" w:rsidRPr="00056D4D" w14:paraId="5312F30C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1F11C68C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pUT18C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AB331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Km</w:t>
            </w:r>
            <w:r w:rsidRPr="00A818FB">
              <w:rPr>
                <w:rFonts w:ascii="Times New Roman" w:eastAsia="HY신명조" w:hAnsi="Times New Roman" w:cs="Times New Roman" w:hint="eastAsia"/>
                <w:sz w:val="2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, plasmid for bacterial two-hybrid assay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7B91978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 xml:space="preserve"> ADDIN EN.CITE &lt;EndNote&gt;&lt;Cite&gt;&lt;Author&gt;Karimova&lt;/Author&gt;&lt;Year&gt;2001&lt;/Year&gt;&lt;RecNum&gt;502&lt;/RecNum&gt;&lt;DisplayText&gt;(Karimova et al., 2001)&lt;/DisplayText&gt;&lt;record&gt;&lt;rec-number&gt;502&lt;/rec-number&gt;&lt;foreign-keys&gt;&lt;key app="EN" db-id="rats2fd59rwtdnev5sbv0508xpr0xvsxewe9" timestamp="1729244464"&gt;502&lt;/key&gt;&lt;/foreign-keys&gt;&lt;ref-type name="Journal Article"&gt;17&lt;/ref-type&gt;&lt;contributors&gt;&lt;authors&gt;&lt;author&gt;Karimova, Gouzel&lt;/author&gt;&lt;author&gt;Ullmann, Agnes&lt;/author&gt;&lt;author&gt;Ladant, Daniel&lt;/author&gt;&lt;/authors&gt;&lt;/contributors&gt;&lt;titles&gt;&lt;title&gt;Protein-protein interaction between Bacillus stearothermophilus tyrosyl-tRNA synthetase subdomains revealed by a bacterial two-hybrid system&lt;/title&gt;&lt;secondary-title&gt;Journal of molecular microbiology and biotechnology&lt;/secondary-title&gt;&lt;/titles&gt;&lt;periodical&gt;&lt;full-title&gt;Journal of molecular microbiology and biotechnology&lt;/full-title&gt;&lt;/periodical&gt;&lt;pages&gt;73-82&lt;/pages&gt;&lt;volume&gt;3&lt;/volume&gt;&lt;number&gt;1&lt;/number&gt;&lt;dates&gt;&lt;year&gt;2001&lt;/year&gt;&lt;/dates&gt;&lt;isbn&gt;1464-1801&lt;/isbn&gt;&lt;urls&gt;&lt;/urls&gt;&lt;/record&gt;&lt;/Cite&gt;&lt;/EndNote&gt;</w:instrTex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Karimova et al.</w:t>
            </w:r>
            <w:r>
              <w:rPr>
                <w:rFonts w:ascii="Times New Roman" w:eastAsia="HY신명조" w:hAnsi="Times New Roman" w:cs="Times New Roman" w:hint="eastAsia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2001)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91F75" w:rsidRPr="00056D4D" w14:paraId="76B91BC0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19030720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pKT25-Zip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52274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positive control for bacterial two-hybrid assay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25778F17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 xml:space="preserve"> ADDIN EN.CITE &lt;EndNote&gt;&lt;Cite&gt;&lt;Author&gt;Karimova&lt;/Author&gt;&lt;Year&gt;2001&lt;/Year&gt;&lt;RecNum&gt;502&lt;/RecNum&gt;&lt;DisplayText&gt;(Karimova et al., 2001)&lt;/DisplayText&gt;&lt;record&gt;&lt;rec-number&gt;502&lt;/rec-number&gt;&lt;foreign-keys&gt;&lt;key app="EN" db-id="rats2fd59rwtdnev5sbv0508xpr0xvsxewe9" timestamp="1729244464"&gt;502&lt;/key&gt;&lt;/foreign-keys&gt;&lt;ref-type name="Journal Article"&gt;17&lt;/ref-type&gt;&lt;contributors&gt;&lt;authors&gt;&lt;author&gt;Karimova, Gouzel&lt;/author&gt;&lt;author&gt;Ullmann, Agnes&lt;/author&gt;&lt;author&gt;Ladant, Daniel&lt;/author&gt;&lt;/authors&gt;&lt;/contributors&gt;&lt;titles&gt;&lt;title&gt;Protein-protein interaction between Bacillus stearothermophilus tyrosyl-tRNA synthetase subdomains revealed by a bacterial two-hybrid system&lt;/title&gt;&lt;secondary-title&gt;Journal of molecular microbiology and biotechnology&lt;/secondary-title&gt;&lt;/titles&gt;&lt;periodical&gt;&lt;full-title&gt;Journal of molecular microbiology and biotechnology&lt;/full-title&gt;&lt;/periodical&gt;&lt;pages&gt;73-82&lt;/pages&gt;&lt;volume&gt;3&lt;/volume&gt;&lt;number&gt;1&lt;/number&gt;&lt;dates&gt;&lt;year&gt;2001&lt;/year&gt;&lt;/dates&gt;&lt;isbn&gt;1464-1801&lt;/isbn&gt;&lt;urls&gt;&lt;/urls&gt;&lt;/record&gt;&lt;/Cite&gt;&lt;/EndNote&gt;</w:instrTex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Karimova et al.</w:t>
            </w:r>
            <w:r>
              <w:rPr>
                <w:rFonts w:ascii="Times New Roman" w:eastAsia="HY신명조" w:hAnsi="Times New Roman" w:cs="Times New Roman" w:hint="eastAsia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2001)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91F75" w:rsidRPr="00056D4D" w14:paraId="745680DF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66A9002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pUT18C-Zip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36EED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positive control for bacterial two-hybrid assay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763378A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instrText xml:space="preserve"> ADDIN EN.CITE &lt;EndNote&gt;&lt;Cite&gt;&lt;Author&gt;Karimova&lt;/Author&gt;&lt;Year&gt;2001&lt;/Year&gt;&lt;RecNum&gt;502&lt;/RecNum&gt;&lt;DisplayText&gt;(Karimova et al., 2001)&lt;/DisplayText&gt;&lt;record&gt;&lt;rec-number&gt;502&lt;/rec-number&gt;&lt;foreign-keys&gt;&lt;key app="EN" db-id="rats2fd59rwtdnev5sbv0508xpr0xvsxewe9" timestamp="1729244464"&gt;502&lt;/key&gt;&lt;/foreign-keys&gt;&lt;ref-type name="Journal Article"&gt;17&lt;/ref-type&gt;&lt;contributors&gt;&lt;authors&gt;&lt;author&gt;Karimova, Gouzel&lt;/author&gt;&lt;author&gt;Ullmann, Agnes&lt;/author&gt;&lt;author&gt;Ladant, Daniel&lt;/author&gt;&lt;/authors&gt;&lt;/contributors&gt;&lt;titles&gt;&lt;title&gt;Protein-protein interaction between Bacillus stearothermophilus tyrosyl-tRNA synthetase subdomains revealed by a bacterial two-hybrid system&lt;/title&gt;&lt;secondary-title&gt;Journal of molecular microbiology and biotechnology&lt;/secondary-title&gt;&lt;/titles&gt;&lt;periodical&gt;&lt;full-title&gt;Journal of molecular microbiology and biotechnology&lt;/full-title&gt;&lt;/periodical&gt;&lt;pages&gt;73-82&lt;/pages&gt;&lt;volume&gt;3&lt;/volume&gt;&lt;number&gt;1&lt;/number&gt;&lt;dates&gt;&lt;year&gt;2001&lt;/year&gt;&lt;/dates&gt;&lt;isbn&gt;1464-1801&lt;/isbn&gt;&lt;urls&gt;&lt;/urls&gt;&lt;/record&gt;&lt;/Cite&gt;&lt;/EndNote&gt;</w:instrTex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Karimova et al.</w:t>
            </w:r>
            <w:r>
              <w:rPr>
                <w:rFonts w:ascii="Times New Roman" w:eastAsia="HY신명조" w:hAnsi="Times New Roman" w:cs="Times New Roman" w:hint="eastAsia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eastAsia="HY신명조" w:hAnsi="Times New Roman" w:cs="Times New Roman"/>
                <w:noProof/>
                <w:sz w:val="20"/>
                <w:szCs w:val="20"/>
              </w:rPr>
              <w:t>2001)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91F75" w:rsidRPr="00056D4D" w14:paraId="403CB06F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59ADFC0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</w:t>
            </w:r>
            <w:proofErr w:type="gramStart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25::</w:t>
            </w:r>
            <w:proofErr w:type="gramEnd"/>
            <w:r w:rsidRPr="00A818FB">
              <w:rPr>
                <w:rFonts w:ascii="Times New Roman" w:eastAsia="HY신명조" w:hAnsi="Times New Roman" w:cs="Times New Roman" w:hint="eastAsia"/>
                <w:i/>
                <w:iCs/>
                <w:sz w:val="20"/>
                <w:szCs w:val="20"/>
              </w:rPr>
              <w:t>CSP1_020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6A298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pKT25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CSP1_020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75184C86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15D2E933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7349609F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</w:t>
            </w:r>
            <w:proofErr w:type="gramStart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25::</w:t>
            </w:r>
            <w:proofErr w:type="gramEnd"/>
            <w:r w:rsidRPr="00A818FB">
              <w:rPr>
                <w:rFonts w:ascii="Times New Roman" w:eastAsia="HY신명조" w:hAnsi="Times New Roman" w:cs="Times New Roman" w:hint="eastAsia"/>
                <w:i/>
                <w:iCs/>
                <w:sz w:val="20"/>
                <w:szCs w:val="20"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CACD8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pKT25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E4FC8B0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1EE8FCB2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5748F429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</w:t>
            </w:r>
            <w:proofErr w:type="gramStart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25::</w:t>
            </w:r>
            <w:proofErr w:type="gramEnd"/>
            <w:r w:rsidRPr="00A818FB">
              <w:rPr>
                <w:rFonts w:ascii="Times New Roman" w:eastAsia="HY신명조" w:hAnsi="Times New Roman" w:cs="Times New Roman" w:hint="eastAsia"/>
                <w:i/>
                <w:iCs/>
                <w:sz w:val="20"/>
                <w:szCs w:val="20"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BB04C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pKT25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35372090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  <w:tr w:rsidR="00591F75" w:rsidRPr="00056D4D" w14:paraId="19468890" w14:textId="77777777" w:rsidTr="00673050">
        <w:trPr>
          <w:trHeight w:val="195"/>
        </w:trPr>
        <w:tc>
          <w:tcPr>
            <w:tcW w:w="2061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6B32FDF8" w14:textId="77777777" w:rsidR="00591F75" w:rsidRPr="00056D4D" w:rsidRDefault="00591F75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pUT18</w:t>
            </w:r>
            <w:proofErr w:type="gramStart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Holin</w:t>
            </w:r>
            <w:proofErr w:type="spellEnd"/>
          </w:p>
        </w:tc>
        <w:tc>
          <w:tcPr>
            <w:tcW w:w="6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613F9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pKT25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expressing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  <w:sz w:val="20"/>
                <w:szCs w:val="20"/>
              </w:rPr>
              <w:t xml:space="preserve"> (CSP1_092)</w:t>
            </w:r>
          </w:p>
        </w:tc>
        <w:tc>
          <w:tcPr>
            <w:tcW w:w="2052" w:type="dxa"/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0178FB1F" w14:textId="77777777" w:rsidR="00591F75" w:rsidRPr="00056D4D" w:rsidRDefault="00591F75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sz w:val="20"/>
                <w:szCs w:val="20"/>
              </w:rPr>
            </w:pP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HY신명조" w:hAnsi="Times New Roman" w:cs="Times New Roman"/>
                <w:sz w:val="20"/>
                <w:szCs w:val="20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sz w:val="20"/>
                <w:szCs w:val="20"/>
              </w:rPr>
              <w:t>study</w:t>
            </w:r>
          </w:p>
        </w:tc>
      </w:tr>
    </w:tbl>
    <w:p w14:paraId="41F1CDE9" w14:textId="77777777" w:rsidR="00591F75" w:rsidRDefault="00591F75" w:rsidP="00591F75">
      <w:pPr>
        <w:spacing w:after="160" w:line="480" w:lineRule="auto"/>
        <w:jc w:val="both"/>
        <w:rPr>
          <w:rFonts w:ascii="Times New Roman" w:eastAsia="나눔고딕" w:hAnsi="Times New Roman" w:cs="Times New Roman"/>
          <w:iCs/>
          <w:color w:val="000000"/>
        </w:rPr>
      </w:pPr>
    </w:p>
    <w:p w14:paraId="298CC205" w14:textId="77777777" w:rsidR="00591F75" w:rsidRDefault="00591F75"/>
    <w:sectPr w:rsidR="00591F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75"/>
    <w:rsid w:val="00591F75"/>
    <w:rsid w:val="006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5C3E0"/>
  <w15:chartTrackingRefBased/>
  <w15:docId w15:val="{933000BB-D275-4A37-A106-04829EA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F75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91F75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1F75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1F75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1F75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1F75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1F75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1F75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1F75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1F75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91F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91F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91F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9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9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9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9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9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91F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91F75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59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1F75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59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1F75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591F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1F75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591F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1F7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591F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1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1426</Characters>
  <Application>Microsoft Office Word</Application>
  <DocSecurity>0</DocSecurity>
  <Lines>82</Lines>
  <Paragraphs>73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2025-04-03T06:34:00Z</dcterms:created>
  <dcterms:modified xsi:type="dcterms:W3CDTF">2025-04-03T06:35:00Z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f19f4e3d-b399-4908-8c67-bd296d16fed0</vt:lpwstr>
  </property>
</Properties>
</file>