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9B5CD" w14:textId="77777777" w:rsidR="002F5B0C" w:rsidRPr="001D68D9" w:rsidRDefault="002F5B0C" w:rsidP="002F5B0C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>Supple Data</w:t>
      </w:r>
      <w:r w:rsidRPr="001D68D9"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 xml:space="preserve"> </w:t>
      </w:r>
      <w:r w:rsidRPr="001D68D9">
        <w:rPr>
          <w:rFonts w:ascii="Times New Roman" w:hAnsi="Times New Roman" w:cs="Times New Roman"/>
          <w:b/>
          <w:bCs/>
          <w:sz w:val="22"/>
          <w:szCs w:val="22"/>
        </w:rPr>
        <w:t>5.2. Iterative runs and curations</w:t>
      </w:r>
    </w:p>
    <w:p w14:paraId="3850624C" w14:textId="77777777" w:rsidR="002F5B0C" w:rsidRPr="001D68D9" w:rsidRDefault="002F5B0C" w:rsidP="002F5B0C">
      <w:pPr>
        <w:pStyle w:val="TimesNewRoman"/>
        <w:wordWrap/>
        <w:jc w:val="left"/>
        <w:rPr>
          <w:rFonts w:eastAsia="맑은 고딕"/>
          <w:szCs w:val="22"/>
        </w:rPr>
      </w:pPr>
      <w:r w:rsidRPr="001D68D9">
        <w:rPr>
          <w:b/>
          <w:bCs w:val="0"/>
          <w:szCs w:val="22"/>
        </w:rPr>
        <w:t xml:space="preserve">* </w:t>
      </w:r>
      <w:r w:rsidRPr="00B25755">
        <w:rPr>
          <w:rFonts w:eastAsia="맑은 고딕"/>
          <w:b/>
          <w:bCs w:val="0"/>
          <w:szCs w:val="22"/>
        </w:rPr>
        <w:t xml:space="preserve">Note: </w:t>
      </w:r>
      <w:r w:rsidRPr="001D68D9">
        <w:rPr>
          <w:b/>
          <w:bCs w:val="0"/>
          <w:szCs w:val="22"/>
        </w:rPr>
        <w:t xml:space="preserve">See “~~~~~” </w:t>
      </w:r>
      <w:r w:rsidRPr="00B25755">
        <w:rPr>
          <w:rFonts w:eastAsia="맑은 고딕"/>
          <w:b/>
          <w:bCs w:val="0"/>
          <w:szCs w:val="22"/>
        </w:rPr>
        <w:t>refers</w:t>
      </w:r>
      <w:r w:rsidRPr="001D68D9">
        <w:rPr>
          <w:b/>
          <w:bCs w:val="0"/>
          <w:szCs w:val="22"/>
        </w:rPr>
        <w:t xml:space="preserve"> to</w:t>
      </w:r>
      <w:r w:rsidRPr="00B25755">
        <w:rPr>
          <w:rFonts w:eastAsia="맑은 고딕"/>
          <w:b/>
          <w:bCs w:val="0"/>
          <w:szCs w:val="22"/>
        </w:rPr>
        <w:t xml:space="preserve"> do designated file</w:t>
      </w:r>
      <w:r w:rsidRPr="001D68D9">
        <w:rPr>
          <w:b/>
          <w:bCs w:val="0"/>
          <w:szCs w:val="22"/>
        </w:rPr>
        <w:t xml:space="preserve"> in the archived raw data of the article, </w:t>
      </w:r>
      <w:r w:rsidRPr="00B25755">
        <w:rPr>
          <w:rFonts w:eastAsia="맑은 고딕"/>
          <w:b/>
          <w:bCs w:val="0"/>
          <w:szCs w:val="22"/>
        </w:rPr>
        <w:t xml:space="preserve">as </w:t>
      </w:r>
      <w:r w:rsidRPr="001D68D9">
        <w:rPr>
          <w:b/>
          <w:bCs w:val="0"/>
          <w:szCs w:val="22"/>
        </w:rPr>
        <w:t xml:space="preserve">indicated in the </w:t>
      </w:r>
      <w:r>
        <w:rPr>
          <w:rFonts w:eastAsia="맑은 고딕" w:hint="eastAsia"/>
          <w:b/>
          <w:bCs w:val="0"/>
          <w:szCs w:val="22"/>
        </w:rPr>
        <w:t>ACKNOWLEDGEMENT</w:t>
      </w:r>
      <w:r w:rsidRPr="001D68D9">
        <w:rPr>
          <w:b/>
          <w:bCs w:val="0"/>
          <w:szCs w:val="22"/>
        </w:rPr>
        <w:t xml:space="preserve"> (</w:t>
      </w:r>
      <w:r w:rsidRPr="001D68D9">
        <w:rPr>
          <w:szCs w:val="22"/>
        </w:rPr>
        <w:t>https://doi.org/</w:t>
      </w:r>
      <w:hyperlink r:id="rId4" w:history="1">
        <w:r w:rsidRPr="001D68D9">
          <w:rPr>
            <w:szCs w:val="22"/>
          </w:rPr>
          <w:t>10.5281/zenodo.1</w:t>
        </w:r>
        <w:r>
          <w:rPr>
            <w:rFonts w:eastAsia="맑은 고딕" w:hint="eastAsia"/>
            <w:szCs w:val="22"/>
          </w:rPr>
          <w:t>4650006</w:t>
        </w:r>
      </w:hyperlink>
      <w:r w:rsidRPr="001D68D9">
        <w:rPr>
          <w:b/>
          <w:bCs w:val="0"/>
          <w:szCs w:val="22"/>
        </w:rPr>
        <w:t>)</w:t>
      </w:r>
    </w:p>
    <w:p w14:paraId="7ED7DBDE" w14:textId="77777777" w:rsidR="002F5B0C" w:rsidRPr="001D68D9" w:rsidRDefault="002F5B0C" w:rsidP="002F5B0C">
      <w:pPr>
        <w:pStyle w:val="TimesNewRoman"/>
        <w:wordWrap/>
        <w:jc w:val="left"/>
        <w:rPr>
          <w:rFonts w:eastAsia="맑은 고딕"/>
          <w:szCs w:val="22"/>
        </w:rPr>
      </w:pPr>
      <w:r w:rsidRPr="001D68D9">
        <w:rPr>
          <w:rFonts w:eastAsia="맑은 고딕"/>
          <w:bCs w:val="0"/>
          <w:szCs w:val="22"/>
        </w:rPr>
        <w:t xml:space="preserve">The first run (run1) of </w:t>
      </w:r>
      <w:proofErr w:type="spellStart"/>
      <w:r w:rsidRPr="001D68D9">
        <w:rPr>
          <w:rFonts w:eastAsia="맑은 고딕"/>
          <w:bCs w:val="0"/>
          <w:szCs w:val="22"/>
        </w:rPr>
        <w:t>FunVIP</w:t>
      </w:r>
      <w:proofErr w:type="spellEnd"/>
      <w:r w:rsidRPr="001D68D9">
        <w:rPr>
          <w:rFonts w:eastAsia="맑은 고딕"/>
          <w:bCs w:val="0"/>
          <w:szCs w:val="22"/>
        </w:rPr>
        <w:t xml:space="preserve"> was conducted using fast mode. The run aborted with a total of 113+1 errors (See 300_case_study/run1/run1/log.txt). The additional error (indicated by “+1” in “133+1”) serves to inform users that errors occurred during the </w:t>
      </w:r>
      <w:proofErr w:type="spellStart"/>
      <w:r w:rsidRPr="001D68D9">
        <w:rPr>
          <w:rFonts w:eastAsia="맑은 고딕"/>
          <w:bCs w:val="0"/>
          <w:szCs w:val="22"/>
        </w:rPr>
        <w:t>FunVIP</w:t>
      </w:r>
      <w:proofErr w:type="spellEnd"/>
      <w:r w:rsidRPr="001D68D9">
        <w:rPr>
          <w:rFonts w:eastAsia="맑은 고딕"/>
          <w:bCs w:val="0"/>
          <w:szCs w:val="22"/>
        </w:rPr>
        <w:t xml:space="preserve"> run, resulting in termination. </w:t>
      </w:r>
      <w:proofErr w:type="gramStart"/>
      <w:r w:rsidRPr="00B25755">
        <w:rPr>
          <w:rFonts w:eastAsia="맑은 고딕"/>
          <w:bCs w:val="0"/>
          <w:szCs w:val="22"/>
        </w:rPr>
        <w:t>The</w:t>
      </w:r>
      <w:r w:rsidRPr="001D68D9">
        <w:rPr>
          <w:szCs w:val="22"/>
        </w:rPr>
        <w:t xml:space="preserve"> 113</w:t>
      </w:r>
      <w:proofErr w:type="gramEnd"/>
      <w:r w:rsidRPr="001D68D9">
        <w:rPr>
          <w:szCs w:val="22"/>
        </w:rPr>
        <w:t xml:space="preserve"> errors </w:t>
      </w:r>
      <w:r w:rsidRPr="00B25755">
        <w:rPr>
          <w:rFonts w:eastAsia="맑은 고딕"/>
          <w:szCs w:val="22"/>
        </w:rPr>
        <w:t xml:space="preserve">were </w:t>
      </w:r>
      <w:r w:rsidRPr="001D68D9">
        <w:rPr>
          <w:szCs w:val="22"/>
        </w:rPr>
        <w:t>caused b</w:t>
      </w:r>
      <w:r w:rsidRPr="001D68D9">
        <w:rPr>
          <w:rFonts w:eastAsia="맑은 고딕"/>
          <w:szCs w:val="22"/>
        </w:rPr>
        <w:t xml:space="preserve">y </w:t>
      </w:r>
      <w:r w:rsidRPr="001D68D9">
        <w:rPr>
          <w:szCs w:val="22"/>
        </w:rPr>
        <w:t>database conflict</w:t>
      </w:r>
      <w:r w:rsidRPr="001D68D9">
        <w:rPr>
          <w:rFonts w:eastAsia="맑은 고딕"/>
          <w:szCs w:val="22"/>
        </w:rPr>
        <w:t>s,</w:t>
      </w:r>
      <w:r w:rsidRPr="001D68D9">
        <w:rPr>
          <w:szCs w:val="22"/>
        </w:rPr>
        <w:t xml:space="preserve"> including species and sequence conflicts. </w:t>
      </w:r>
      <w:r w:rsidRPr="001D68D9">
        <w:rPr>
          <w:rFonts w:eastAsia="맑은 고딕"/>
          <w:szCs w:val="22"/>
        </w:rPr>
        <w:t>T</w:t>
      </w:r>
      <w:r w:rsidRPr="001D68D9">
        <w:rPr>
          <w:szCs w:val="22"/>
        </w:rPr>
        <w:t xml:space="preserve">en species conflicts </w:t>
      </w:r>
      <w:r w:rsidRPr="001D68D9">
        <w:rPr>
          <w:rFonts w:eastAsia="맑은 고딕"/>
          <w:szCs w:val="22"/>
        </w:rPr>
        <w:t>were</w:t>
      </w:r>
      <w:r w:rsidRPr="001D68D9">
        <w:rPr>
          <w:szCs w:val="22"/>
        </w:rPr>
        <w:t xml:space="preserve"> caused by six name updates in </w:t>
      </w:r>
      <w:r w:rsidRPr="001D68D9">
        <w:rPr>
          <w:rFonts w:eastAsia="맑은 고딕"/>
          <w:szCs w:val="22"/>
        </w:rPr>
        <w:t>subsequent</w:t>
      </w:r>
      <w:r w:rsidRPr="001D68D9">
        <w:rPr>
          <w:szCs w:val="22"/>
        </w:rPr>
        <w:t xml:space="preserve"> reference </w:t>
      </w:r>
      <w:r w:rsidRPr="001D68D9">
        <w:rPr>
          <w:rFonts w:eastAsia="맑은 고딕"/>
          <w:szCs w:val="22"/>
        </w:rPr>
        <w:t xml:space="preserve">(one </w:t>
      </w:r>
      <w:r w:rsidRPr="001D68D9">
        <w:rPr>
          <w:rFonts w:eastAsia="맑은 고딕"/>
          <w:i/>
          <w:iCs/>
          <w:szCs w:val="22"/>
        </w:rPr>
        <w:t xml:space="preserve">F. </w:t>
      </w:r>
      <w:proofErr w:type="spellStart"/>
      <w:r w:rsidRPr="001D68D9">
        <w:rPr>
          <w:rFonts w:eastAsia="맑은 고딕"/>
          <w:i/>
          <w:iCs/>
          <w:szCs w:val="22"/>
        </w:rPr>
        <w:t>ambigua</w:t>
      </w:r>
      <w:proofErr w:type="spellEnd"/>
      <w:r w:rsidRPr="001D68D9">
        <w:rPr>
          <w:rFonts w:eastAsia="맑은 고딕"/>
          <w:szCs w:val="22"/>
        </w:rPr>
        <w:t xml:space="preserve"> was re-identified as </w:t>
      </w:r>
      <w:r w:rsidRPr="001D68D9">
        <w:rPr>
          <w:rFonts w:eastAsia="맑은 고딕"/>
          <w:i/>
          <w:iCs/>
          <w:szCs w:val="22"/>
        </w:rPr>
        <w:t xml:space="preserve">F. </w:t>
      </w:r>
      <w:proofErr w:type="spellStart"/>
      <w:r w:rsidRPr="001D68D9">
        <w:rPr>
          <w:rFonts w:eastAsia="맑은 고딕"/>
          <w:i/>
          <w:iCs/>
          <w:szCs w:val="22"/>
        </w:rPr>
        <w:t>ferruginosa</w:t>
      </w:r>
      <w:proofErr w:type="spellEnd"/>
      <w:r w:rsidRPr="001D68D9">
        <w:rPr>
          <w:rFonts w:eastAsia="맑은 고딕"/>
          <w:szCs w:val="22"/>
        </w:rPr>
        <w:t xml:space="preserve">, one </w:t>
      </w:r>
      <w:r w:rsidRPr="001D68D9">
        <w:rPr>
          <w:rFonts w:eastAsia="맑은 고딕"/>
          <w:i/>
          <w:iCs/>
          <w:szCs w:val="22"/>
        </w:rPr>
        <w:t xml:space="preserve">F. </w:t>
      </w:r>
      <w:proofErr w:type="spellStart"/>
      <w:r w:rsidRPr="001D68D9">
        <w:rPr>
          <w:rFonts w:eastAsia="맑은 고딕"/>
          <w:i/>
          <w:iCs/>
          <w:szCs w:val="22"/>
        </w:rPr>
        <w:t>gilva</w:t>
      </w:r>
      <w:proofErr w:type="spellEnd"/>
      <w:r w:rsidRPr="001D68D9">
        <w:rPr>
          <w:rFonts w:eastAsia="맑은 고딕"/>
          <w:i/>
          <w:iCs/>
          <w:szCs w:val="22"/>
        </w:rPr>
        <w:t xml:space="preserve"> </w:t>
      </w:r>
      <w:r w:rsidRPr="001D68D9">
        <w:rPr>
          <w:rFonts w:eastAsia="맑은 고딕"/>
          <w:szCs w:val="22"/>
        </w:rPr>
        <w:t xml:space="preserve">was reidentified as </w:t>
      </w:r>
      <w:r w:rsidRPr="001D68D9">
        <w:rPr>
          <w:rFonts w:eastAsia="맑은 고딕"/>
          <w:i/>
          <w:iCs/>
          <w:szCs w:val="22"/>
        </w:rPr>
        <w:t>F. chinensis</w:t>
      </w:r>
      <w:r w:rsidRPr="001D68D9">
        <w:rPr>
          <w:rFonts w:eastAsia="맑은 고딕"/>
          <w:szCs w:val="22"/>
        </w:rPr>
        <w:t xml:space="preserve">, two </w:t>
      </w:r>
      <w:r w:rsidRPr="001D68D9">
        <w:rPr>
          <w:rFonts w:eastAsia="맑은 고딕"/>
          <w:i/>
          <w:iCs/>
          <w:szCs w:val="22"/>
        </w:rPr>
        <w:t>F.</w:t>
      </w:r>
      <w:r w:rsidRPr="001D68D9">
        <w:rPr>
          <w:rFonts w:eastAsia="맑은 고딕"/>
          <w:szCs w:val="22"/>
        </w:rPr>
        <w:t xml:space="preserve"> </w:t>
      </w:r>
      <w:proofErr w:type="spellStart"/>
      <w:r w:rsidRPr="001D68D9">
        <w:rPr>
          <w:rFonts w:eastAsia="맑은 고딕"/>
          <w:i/>
          <w:iCs/>
          <w:szCs w:val="22"/>
        </w:rPr>
        <w:t>ferruginosa</w:t>
      </w:r>
      <w:proofErr w:type="spellEnd"/>
      <w:r w:rsidRPr="001D68D9">
        <w:rPr>
          <w:rFonts w:eastAsia="맑은 고딕"/>
          <w:szCs w:val="22"/>
        </w:rPr>
        <w:t xml:space="preserve"> were re-identified as </w:t>
      </w:r>
      <w:r w:rsidRPr="001D68D9">
        <w:rPr>
          <w:rFonts w:eastAsia="맑은 고딕"/>
          <w:i/>
          <w:iCs/>
          <w:szCs w:val="22"/>
        </w:rPr>
        <w:t xml:space="preserve">F. </w:t>
      </w:r>
      <w:proofErr w:type="spellStart"/>
      <w:r w:rsidRPr="001D68D9">
        <w:rPr>
          <w:rFonts w:eastAsia="맑은 고딕"/>
          <w:i/>
          <w:iCs/>
          <w:szCs w:val="22"/>
        </w:rPr>
        <w:t>ambigua</w:t>
      </w:r>
      <w:proofErr w:type="spellEnd"/>
      <w:r w:rsidRPr="001D68D9">
        <w:rPr>
          <w:rFonts w:eastAsia="맑은 고딕"/>
          <w:szCs w:val="22"/>
        </w:rPr>
        <w:t xml:space="preserve"> and two </w:t>
      </w:r>
      <w:r w:rsidRPr="001D68D9">
        <w:rPr>
          <w:i/>
          <w:iCs/>
          <w:szCs w:val="22"/>
        </w:rPr>
        <w:t xml:space="preserve">F. </w:t>
      </w:r>
      <w:proofErr w:type="spellStart"/>
      <w:r w:rsidRPr="001D68D9">
        <w:rPr>
          <w:i/>
          <w:iCs/>
          <w:szCs w:val="22"/>
        </w:rPr>
        <w:t>wahlbergii</w:t>
      </w:r>
      <w:proofErr w:type="spellEnd"/>
      <w:r w:rsidRPr="001D68D9">
        <w:rPr>
          <w:szCs w:val="22"/>
        </w:rPr>
        <w:t xml:space="preserve"> </w:t>
      </w:r>
      <w:r w:rsidRPr="001D68D9">
        <w:rPr>
          <w:rFonts w:eastAsia="맑은 고딕"/>
          <w:szCs w:val="22"/>
        </w:rPr>
        <w:t xml:space="preserve">were </w:t>
      </w:r>
      <w:r w:rsidRPr="001D68D9">
        <w:rPr>
          <w:szCs w:val="22"/>
        </w:rPr>
        <w:t xml:space="preserve">re-identified </w:t>
      </w:r>
      <w:r w:rsidRPr="001D68D9">
        <w:rPr>
          <w:rFonts w:eastAsia="맑은 고딕"/>
          <w:szCs w:val="22"/>
        </w:rPr>
        <w:t>as</w:t>
      </w:r>
      <w:r w:rsidRPr="001D68D9">
        <w:rPr>
          <w:szCs w:val="22"/>
        </w:rPr>
        <w:t xml:space="preserve"> </w:t>
      </w:r>
      <w:r w:rsidRPr="001D68D9">
        <w:rPr>
          <w:i/>
          <w:iCs/>
          <w:szCs w:val="22"/>
        </w:rPr>
        <w:t xml:space="preserve">F. </w:t>
      </w:r>
      <w:proofErr w:type="spellStart"/>
      <w:r w:rsidRPr="001D68D9">
        <w:rPr>
          <w:i/>
          <w:iCs/>
          <w:szCs w:val="22"/>
        </w:rPr>
        <w:t>australasica</w:t>
      </w:r>
      <w:proofErr w:type="spellEnd"/>
      <w:r w:rsidRPr="001D68D9">
        <w:rPr>
          <w:szCs w:val="22"/>
        </w:rPr>
        <w:t>) and four orthographic variants (i.e.</w:t>
      </w:r>
      <w:r w:rsidRPr="001D68D9">
        <w:rPr>
          <w:rFonts w:eastAsia="맑은 고딕"/>
          <w:szCs w:val="22"/>
        </w:rPr>
        <w:t>,</w:t>
      </w:r>
      <w:r w:rsidRPr="001D68D9">
        <w:rPr>
          <w:szCs w:val="22"/>
        </w:rPr>
        <w:t xml:space="preserve"> </w:t>
      </w:r>
      <w:r w:rsidRPr="001D68D9">
        <w:rPr>
          <w:i/>
          <w:iCs/>
          <w:szCs w:val="22"/>
        </w:rPr>
        <w:t xml:space="preserve">F. </w:t>
      </w:r>
      <w:proofErr w:type="spellStart"/>
      <w:r w:rsidRPr="001D68D9">
        <w:rPr>
          <w:i/>
          <w:iCs/>
          <w:szCs w:val="22"/>
        </w:rPr>
        <w:t>setifera</w:t>
      </w:r>
      <w:proofErr w:type="spellEnd"/>
      <w:r w:rsidRPr="001D68D9">
        <w:rPr>
          <w:szCs w:val="22"/>
        </w:rPr>
        <w:t xml:space="preserve"> </w:t>
      </w:r>
      <w:r w:rsidRPr="001D68D9">
        <w:rPr>
          <w:rFonts w:eastAsia="맑은 고딕"/>
          <w:szCs w:val="22"/>
        </w:rPr>
        <w:t>was mistakenly t</w:t>
      </w:r>
      <w:r w:rsidRPr="001D68D9">
        <w:rPr>
          <w:szCs w:val="22"/>
        </w:rPr>
        <w:t xml:space="preserve">yped </w:t>
      </w:r>
      <w:proofErr w:type="gramStart"/>
      <w:r w:rsidRPr="001D68D9">
        <w:rPr>
          <w:rFonts w:eastAsia="맑은 고딕"/>
          <w:szCs w:val="22"/>
        </w:rPr>
        <w:t>as</w:t>
      </w:r>
      <w:r w:rsidRPr="001D68D9">
        <w:rPr>
          <w:szCs w:val="22"/>
        </w:rPr>
        <w:t xml:space="preserve"> </w:t>
      </w:r>
      <w:r w:rsidRPr="001D68D9">
        <w:rPr>
          <w:i/>
          <w:iCs/>
          <w:szCs w:val="22"/>
        </w:rPr>
        <w:t xml:space="preserve">F. </w:t>
      </w:r>
      <w:proofErr w:type="spellStart"/>
      <w:r w:rsidRPr="001D68D9">
        <w:rPr>
          <w:i/>
          <w:iCs/>
          <w:szCs w:val="22"/>
        </w:rPr>
        <w:t>setifer</w:t>
      </w:r>
      <w:proofErr w:type="spellEnd"/>
      <w:r w:rsidRPr="0099579F">
        <w:rPr>
          <w:rFonts w:eastAsiaTheme="minorEastAsia"/>
          <w:szCs w:val="22"/>
        </w:rPr>
        <w:t>,</w:t>
      </w:r>
      <w:proofErr w:type="gramEnd"/>
      <w:r w:rsidRPr="0099579F">
        <w:rPr>
          <w:rFonts w:eastAsiaTheme="minorEastAsia"/>
          <w:szCs w:val="22"/>
        </w:rPr>
        <w:t xml:space="preserve"> </w:t>
      </w:r>
      <w:r w:rsidRPr="001D68D9">
        <w:rPr>
          <w:rFonts w:eastAsiaTheme="minorEastAsia"/>
          <w:i/>
          <w:iCs/>
          <w:szCs w:val="22"/>
        </w:rPr>
        <w:t xml:space="preserve">F. </w:t>
      </w:r>
      <w:proofErr w:type="spellStart"/>
      <w:r w:rsidRPr="001D68D9">
        <w:rPr>
          <w:rFonts w:eastAsiaTheme="minorEastAsia"/>
          <w:i/>
          <w:iCs/>
          <w:szCs w:val="22"/>
        </w:rPr>
        <w:t>septiseta</w:t>
      </w:r>
      <w:proofErr w:type="spellEnd"/>
      <w:r w:rsidRPr="001D68D9">
        <w:rPr>
          <w:rFonts w:eastAsiaTheme="minorEastAsia"/>
          <w:i/>
          <w:iCs/>
          <w:szCs w:val="22"/>
        </w:rPr>
        <w:t xml:space="preserve"> </w:t>
      </w:r>
      <w:r w:rsidRPr="001D68D9">
        <w:rPr>
          <w:rFonts w:eastAsia="맑은 고딕"/>
          <w:szCs w:val="22"/>
        </w:rPr>
        <w:t>was mistakenly</w:t>
      </w:r>
      <w:r w:rsidRPr="001D68D9">
        <w:rPr>
          <w:rFonts w:eastAsiaTheme="minorEastAsia"/>
          <w:szCs w:val="22"/>
        </w:rPr>
        <w:t xml:space="preserve"> typed </w:t>
      </w:r>
      <w:r w:rsidRPr="001D68D9">
        <w:rPr>
          <w:rFonts w:eastAsia="맑은 고딕"/>
          <w:szCs w:val="22"/>
        </w:rPr>
        <w:t xml:space="preserve">as </w:t>
      </w:r>
      <w:r w:rsidRPr="001D68D9">
        <w:rPr>
          <w:rFonts w:eastAsiaTheme="minorEastAsia"/>
          <w:i/>
          <w:iCs/>
          <w:szCs w:val="22"/>
        </w:rPr>
        <w:t xml:space="preserve">F. </w:t>
      </w:r>
      <w:proofErr w:type="spellStart"/>
      <w:r w:rsidRPr="001D68D9">
        <w:rPr>
          <w:rFonts w:eastAsiaTheme="minorEastAsia"/>
          <w:i/>
          <w:iCs/>
          <w:szCs w:val="22"/>
        </w:rPr>
        <w:t>septoseta</w:t>
      </w:r>
      <w:proofErr w:type="spellEnd"/>
      <w:r w:rsidRPr="001D68D9">
        <w:rPr>
          <w:szCs w:val="22"/>
        </w:rPr>
        <w:t xml:space="preserve">). The </w:t>
      </w:r>
      <w:r w:rsidRPr="001D68D9">
        <w:rPr>
          <w:rFonts w:eastAsia="맑은 고딕"/>
          <w:szCs w:val="22"/>
        </w:rPr>
        <w:t>remaining</w:t>
      </w:r>
      <w:r w:rsidRPr="001D68D9">
        <w:rPr>
          <w:szCs w:val="22"/>
        </w:rPr>
        <w:t xml:space="preserve"> 103 sequence conflicts consisted of two partial sequences uploaded in different samples</w:t>
      </w:r>
      <w:r w:rsidRPr="001D68D9">
        <w:rPr>
          <w:rFonts w:eastAsiaTheme="minorEastAsia"/>
          <w:szCs w:val="22"/>
        </w:rPr>
        <w:t xml:space="preserve"> </w:t>
      </w:r>
      <w:r w:rsidRPr="001D68D9">
        <w:rPr>
          <w:szCs w:val="22"/>
        </w:rPr>
        <w:t xml:space="preserve">and 101 </w:t>
      </w:r>
      <w:r w:rsidRPr="001D68D9">
        <w:rPr>
          <w:rFonts w:eastAsia="맑은 고딕"/>
          <w:szCs w:val="22"/>
        </w:rPr>
        <w:t>cases where</w:t>
      </w:r>
      <w:r w:rsidRPr="001D68D9">
        <w:rPr>
          <w:szCs w:val="22"/>
        </w:rPr>
        <w:t xml:space="preserve"> sequence </w:t>
      </w:r>
      <w:proofErr w:type="gramStart"/>
      <w:r w:rsidRPr="001D68D9">
        <w:rPr>
          <w:rFonts w:eastAsia="맑은 고딕"/>
          <w:szCs w:val="22"/>
        </w:rPr>
        <w:t>were</w:t>
      </w:r>
      <w:proofErr w:type="gramEnd"/>
      <w:r w:rsidRPr="001D68D9">
        <w:rPr>
          <w:szCs w:val="22"/>
        </w:rPr>
        <w:t xml:space="preserve"> added later</w:t>
      </w:r>
      <w:r w:rsidRPr="001D68D9">
        <w:rPr>
          <w:rFonts w:eastAsiaTheme="minorEastAsia"/>
          <w:szCs w:val="22"/>
        </w:rPr>
        <w:t xml:space="preserve"> (</w:t>
      </w:r>
      <w:proofErr w:type="spellStart"/>
      <w:r w:rsidRPr="001D68D9">
        <w:rPr>
          <w:rFonts w:eastAsiaTheme="minorEastAsia"/>
          <w:szCs w:val="22"/>
        </w:rPr>
        <w:t>FunVIP</w:t>
      </w:r>
      <w:proofErr w:type="spellEnd"/>
      <w:r w:rsidRPr="001D68D9">
        <w:rPr>
          <w:rFonts w:eastAsiaTheme="minorEastAsia"/>
          <w:szCs w:val="22"/>
        </w:rPr>
        <w:t xml:space="preserve"> detects conflict even when one of the sequences is blank)</w:t>
      </w:r>
      <w:r w:rsidRPr="001D68D9">
        <w:rPr>
          <w:szCs w:val="22"/>
        </w:rPr>
        <w:t>.</w:t>
      </w:r>
      <w:r w:rsidRPr="001D68D9">
        <w:rPr>
          <w:rFonts w:eastAsiaTheme="minorEastAsia"/>
          <w:szCs w:val="22"/>
        </w:rPr>
        <w:t xml:space="preserve"> These </w:t>
      </w:r>
      <w:r w:rsidRPr="001D68D9">
        <w:rPr>
          <w:rFonts w:eastAsia="맑은 고딕"/>
          <w:szCs w:val="22"/>
        </w:rPr>
        <w:t xml:space="preserve">database </w:t>
      </w:r>
      <w:r w:rsidRPr="001D68D9">
        <w:rPr>
          <w:rFonts w:eastAsiaTheme="minorEastAsia"/>
          <w:szCs w:val="22"/>
        </w:rPr>
        <w:t xml:space="preserve">conflicts were </w:t>
      </w:r>
      <w:r w:rsidRPr="001D68D9">
        <w:rPr>
          <w:rFonts w:eastAsia="맑은 고딕"/>
          <w:szCs w:val="22"/>
        </w:rPr>
        <w:t>resolved,</w:t>
      </w:r>
      <w:r w:rsidRPr="001D68D9">
        <w:rPr>
          <w:rFonts w:eastAsiaTheme="minorEastAsia"/>
          <w:szCs w:val="22"/>
        </w:rPr>
        <w:t xml:space="preserve"> and consequent </w:t>
      </w:r>
      <w:proofErr w:type="spellStart"/>
      <w:r w:rsidRPr="001D68D9">
        <w:rPr>
          <w:rFonts w:eastAsiaTheme="minorEastAsia"/>
          <w:szCs w:val="22"/>
        </w:rPr>
        <w:t>FunVIP</w:t>
      </w:r>
      <w:proofErr w:type="spellEnd"/>
      <w:r w:rsidRPr="001D68D9">
        <w:rPr>
          <w:rFonts w:eastAsiaTheme="minorEastAsia"/>
          <w:szCs w:val="22"/>
        </w:rPr>
        <w:t xml:space="preserve"> runs were </w:t>
      </w:r>
      <w:r w:rsidRPr="001D68D9">
        <w:rPr>
          <w:rFonts w:eastAsia="맑은 고딕"/>
          <w:szCs w:val="22"/>
        </w:rPr>
        <w:t>conducted</w:t>
      </w:r>
      <w:r w:rsidRPr="001D68D9">
        <w:rPr>
          <w:rFonts w:eastAsiaTheme="minorEastAsia"/>
          <w:szCs w:val="22"/>
        </w:rPr>
        <w:t>.</w:t>
      </w:r>
    </w:p>
    <w:p w14:paraId="3A1AC0D2" w14:textId="77777777" w:rsidR="002F5B0C" w:rsidRPr="00AF39E2" w:rsidRDefault="002F5B0C" w:rsidP="002F5B0C">
      <w:pPr>
        <w:pStyle w:val="TimesNewRoman"/>
        <w:wordWrap/>
        <w:ind w:firstLine="800"/>
        <w:jc w:val="left"/>
        <w:rPr>
          <w:rFonts w:eastAsiaTheme="minorEastAsia"/>
          <w:b/>
          <w:bCs w:val="0"/>
          <w:szCs w:val="22"/>
        </w:rPr>
      </w:pPr>
      <w:r w:rsidRPr="001D68D9">
        <w:rPr>
          <w:rFonts w:eastAsia="맑은 고딕"/>
          <w:szCs w:val="22"/>
        </w:rPr>
        <w:t>The s</w:t>
      </w:r>
      <w:r w:rsidRPr="001D68D9">
        <w:rPr>
          <w:rFonts w:eastAsiaTheme="minorEastAsia"/>
          <w:bCs w:val="0"/>
          <w:szCs w:val="22"/>
        </w:rPr>
        <w:t xml:space="preserve">econd run (run2) was </w:t>
      </w:r>
      <w:r w:rsidRPr="00B25755">
        <w:rPr>
          <w:rFonts w:eastAsia="맑은 고딕"/>
          <w:bCs w:val="0"/>
          <w:szCs w:val="22"/>
        </w:rPr>
        <w:t>executed</w:t>
      </w:r>
      <w:r w:rsidRPr="001D68D9">
        <w:rPr>
          <w:rFonts w:eastAsia="맑은 고딕"/>
          <w:bCs w:val="0"/>
          <w:szCs w:val="22"/>
        </w:rPr>
        <w:t xml:space="preserve"> in</w:t>
      </w:r>
      <w:r w:rsidRPr="001D68D9">
        <w:rPr>
          <w:rFonts w:eastAsiaTheme="minorEastAsia"/>
          <w:bCs w:val="0"/>
          <w:szCs w:val="22"/>
        </w:rPr>
        <w:t xml:space="preserve"> fast mode. The number of inconsistent issues and polyphyly issues reported in each iteration of the run are described (</w:t>
      </w:r>
      <w:r>
        <w:rPr>
          <w:rFonts w:eastAsiaTheme="minorEastAsia"/>
          <w:bCs w:val="0"/>
          <w:szCs w:val="22"/>
        </w:rPr>
        <w:t>Supple Table</w:t>
      </w:r>
      <w:r w:rsidRPr="001D68D9">
        <w:rPr>
          <w:rFonts w:eastAsiaTheme="minorEastAsia"/>
          <w:bCs w:val="0"/>
          <w:szCs w:val="22"/>
        </w:rPr>
        <w:t xml:space="preserve"> 5.1)</w:t>
      </w:r>
      <w:r w:rsidRPr="001D68D9">
        <w:rPr>
          <w:rFonts w:eastAsia="맑은 고딕"/>
          <w:bCs w:val="0"/>
          <w:szCs w:val="22"/>
        </w:rPr>
        <w:t>. T</w:t>
      </w:r>
      <w:r w:rsidRPr="001D68D9">
        <w:rPr>
          <w:rFonts w:eastAsiaTheme="minorEastAsia"/>
          <w:bCs w:val="0"/>
          <w:szCs w:val="22"/>
        </w:rPr>
        <w:t>he automatically visualized</w:t>
      </w:r>
      <w:r w:rsidRPr="001D68D9">
        <w:rPr>
          <w:rFonts w:eastAsia="맑은 고딕"/>
          <w:bCs w:val="0"/>
          <w:szCs w:val="22"/>
        </w:rPr>
        <w:t xml:space="preserve"> concatenated</w:t>
      </w:r>
      <w:r w:rsidRPr="001D68D9">
        <w:rPr>
          <w:rFonts w:eastAsiaTheme="minorEastAsia"/>
          <w:bCs w:val="0"/>
          <w:szCs w:val="22"/>
        </w:rPr>
        <w:t xml:space="preserve"> tree </w:t>
      </w:r>
      <w:r w:rsidRPr="001D68D9">
        <w:rPr>
          <w:rFonts w:eastAsia="맑은 고딕"/>
          <w:bCs w:val="0"/>
          <w:szCs w:val="22"/>
        </w:rPr>
        <w:t>from the</w:t>
      </w:r>
      <w:r w:rsidRPr="001D68D9">
        <w:rPr>
          <w:rFonts w:eastAsiaTheme="minorEastAsia"/>
          <w:bCs w:val="0"/>
          <w:szCs w:val="22"/>
        </w:rPr>
        <w:t xml:space="preserve"> second run (see </w:t>
      </w:r>
      <w:r w:rsidRPr="001D68D9">
        <w:rPr>
          <w:rFonts w:eastAsia="맑은 고딕"/>
          <w:bCs w:val="0"/>
          <w:szCs w:val="22"/>
        </w:rPr>
        <w:t>300_case_study/run2/</w:t>
      </w:r>
      <w:r w:rsidRPr="001D68D9">
        <w:rPr>
          <w:szCs w:val="22"/>
        </w:rPr>
        <w:t>run2/07_Tree/run2_Fuscoporia_concatenated.svg</w:t>
      </w:r>
      <w:r w:rsidRPr="001D68D9">
        <w:rPr>
          <w:rFonts w:eastAsiaTheme="minorEastAsia"/>
          <w:bCs w:val="0"/>
          <w:szCs w:val="22"/>
        </w:rPr>
        <w:t>)</w:t>
      </w:r>
      <w:r w:rsidRPr="001D68D9">
        <w:rPr>
          <w:rFonts w:eastAsia="맑은 고딕"/>
          <w:bCs w:val="0"/>
          <w:szCs w:val="22"/>
        </w:rPr>
        <w:t xml:space="preserve"> revealed</w:t>
      </w:r>
      <w:r w:rsidRPr="001D68D9">
        <w:rPr>
          <w:rFonts w:eastAsiaTheme="minorEastAsia"/>
          <w:bCs w:val="0"/>
          <w:szCs w:val="22"/>
        </w:rPr>
        <w:t xml:space="preserve"> </w:t>
      </w:r>
      <w:r w:rsidRPr="001D68D9">
        <w:rPr>
          <w:rFonts w:eastAsia="맑은 고딕"/>
          <w:bCs w:val="0"/>
          <w:szCs w:val="22"/>
        </w:rPr>
        <w:t>seven</w:t>
      </w:r>
      <w:r w:rsidRPr="001D68D9">
        <w:rPr>
          <w:rFonts w:eastAsiaTheme="minorEastAsia"/>
          <w:bCs w:val="0"/>
          <w:szCs w:val="22"/>
        </w:rPr>
        <w:t xml:space="preserve"> samples with long</w:t>
      </w:r>
      <w:r w:rsidRPr="001D68D9">
        <w:rPr>
          <w:rFonts w:eastAsia="맑은 고딕"/>
          <w:bCs w:val="0"/>
          <w:szCs w:val="22"/>
        </w:rPr>
        <w:t>-</w:t>
      </w:r>
      <w:r w:rsidRPr="001D68D9">
        <w:rPr>
          <w:rFonts w:eastAsiaTheme="minorEastAsia"/>
          <w:bCs w:val="0"/>
          <w:szCs w:val="22"/>
        </w:rPr>
        <w:t>branch problem</w:t>
      </w:r>
      <w:r w:rsidRPr="001D68D9">
        <w:rPr>
          <w:rFonts w:eastAsia="맑은 고딕"/>
          <w:bCs w:val="0"/>
          <w:szCs w:val="22"/>
        </w:rPr>
        <w:t>s</w:t>
      </w:r>
      <w:r w:rsidRPr="001D68D9">
        <w:rPr>
          <w:rFonts w:eastAsiaTheme="minorEastAsia"/>
          <w:bCs w:val="0"/>
          <w:szCs w:val="22"/>
        </w:rPr>
        <w:t xml:space="preserve"> and </w:t>
      </w:r>
      <w:r w:rsidRPr="001D68D9">
        <w:rPr>
          <w:rFonts w:eastAsia="맑은 고딕"/>
          <w:bCs w:val="0"/>
          <w:szCs w:val="22"/>
        </w:rPr>
        <w:t>one</w:t>
      </w:r>
      <w:r w:rsidRPr="001D68D9">
        <w:rPr>
          <w:rFonts w:eastAsiaTheme="minorEastAsia"/>
          <w:bCs w:val="0"/>
          <w:szCs w:val="22"/>
        </w:rPr>
        <w:t xml:space="preserve"> branch </w:t>
      </w:r>
      <w:r w:rsidRPr="001D68D9">
        <w:rPr>
          <w:rFonts w:eastAsia="맑은 고딕"/>
          <w:bCs w:val="0"/>
          <w:szCs w:val="22"/>
        </w:rPr>
        <w:t>with a taxonomically</w:t>
      </w:r>
      <w:r w:rsidRPr="001D68D9">
        <w:rPr>
          <w:rFonts w:eastAsiaTheme="minorEastAsia"/>
          <w:bCs w:val="0"/>
          <w:szCs w:val="22"/>
        </w:rPr>
        <w:t xml:space="preserve"> mislabeled sample </w:t>
      </w:r>
      <w:r w:rsidRPr="001D68D9">
        <w:rPr>
          <w:rFonts w:eastAsia="맑은 고딕"/>
          <w:bCs w:val="0"/>
          <w:szCs w:val="22"/>
        </w:rPr>
        <w:t>at the genus level</w:t>
      </w:r>
      <w:r w:rsidRPr="001D68D9">
        <w:rPr>
          <w:rFonts w:eastAsiaTheme="minorEastAsia"/>
          <w:bCs w:val="0"/>
          <w:szCs w:val="22"/>
        </w:rPr>
        <w:t xml:space="preserve">. To </w:t>
      </w:r>
      <w:r w:rsidRPr="001D68D9">
        <w:rPr>
          <w:rFonts w:eastAsia="맑은 고딕"/>
          <w:bCs w:val="0"/>
          <w:szCs w:val="22"/>
        </w:rPr>
        <w:t>investigate the causes of the long-branch problem</w:t>
      </w:r>
      <w:r w:rsidRPr="001D68D9">
        <w:rPr>
          <w:rFonts w:eastAsiaTheme="minorEastAsia"/>
          <w:bCs w:val="0"/>
          <w:szCs w:val="22"/>
        </w:rPr>
        <w:t xml:space="preserve">, </w:t>
      </w:r>
      <w:r w:rsidRPr="001D68D9">
        <w:rPr>
          <w:rFonts w:eastAsia="맑은 고딕"/>
          <w:bCs w:val="0"/>
          <w:szCs w:val="22"/>
        </w:rPr>
        <w:t xml:space="preserve">the </w:t>
      </w:r>
      <w:r w:rsidRPr="001D68D9">
        <w:rPr>
          <w:rFonts w:eastAsiaTheme="minorEastAsia"/>
          <w:bCs w:val="0"/>
          <w:szCs w:val="22"/>
        </w:rPr>
        <w:t xml:space="preserve">alignment </w:t>
      </w:r>
      <w:r w:rsidRPr="001D68D9">
        <w:rPr>
          <w:rFonts w:eastAsiaTheme="minorEastAsia"/>
          <w:szCs w:val="22"/>
        </w:rPr>
        <w:t>file</w:t>
      </w:r>
      <w:r w:rsidRPr="001D68D9">
        <w:rPr>
          <w:rFonts w:eastAsiaTheme="minorEastAsia"/>
          <w:bCs w:val="0"/>
          <w:szCs w:val="22"/>
        </w:rPr>
        <w:t xml:space="preserve"> (</w:t>
      </w:r>
      <w:r w:rsidRPr="001D68D9">
        <w:rPr>
          <w:rFonts w:eastAsia="맑은 고딕"/>
          <w:bCs w:val="0"/>
          <w:szCs w:val="22"/>
        </w:rPr>
        <w:t>see 300_case_study/run2/</w:t>
      </w:r>
      <w:r w:rsidRPr="001D68D9">
        <w:rPr>
          <w:szCs w:val="22"/>
        </w:rPr>
        <w:t>run2/05_alignment/run2_trimmed_Fuscoporia_concatenated.fasta</w:t>
      </w:r>
      <w:r w:rsidRPr="001D68D9">
        <w:rPr>
          <w:rFonts w:eastAsiaTheme="minorEastAsia"/>
          <w:szCs w:val="22"/>
        </w:rPr>
        <w:t xml:space="preserve">) was </w:t>
      </w:r>
      <w:r w:rsidRPr="001D68D9">
        <w:rPr>
          <w:rFonts w:eastAsia="맑은 고딕"/>
          <w:szCs w:val="22"/>
        </w:rPr>
        <w:t>examined using</w:t>
      </w:r>
      <w:r w:rsidRPr="001D68D9">
        <w:rPr>
          <w:rFonts w:eastAsiaTheme="minorEastAsia"/>
          <w:szCs w:val="22"/>
        </w:rPr>
        <w:t xml:space="preserve"> </w:t>
      </w:r>
      <w:proofErr w:type="spellStart"/>
      <w:r w:rsidRPr="001D68D9">
        <w:rPr>
          <w:rFonts w:eastAsia="맑은 고딕"/>
          <w:szCs w:val="22"/>
        </w:rPr>
        <w:t>G</w:t>
      </w:r>
      <w:r w:rsidRPr="001D68D9">
        <w:rPr>
          <w:rFonts w:eastAsiaTheme="minorEastAsia"/>
          <w:szCs w:val="22"/>
        </w:rPr>
        <w:t>eneious</w:t>
      </w:r>
      <w:proofErr w:type="spellEnd"/>
      <w:r w:rsidRPr="001D68D9">
        <w:rPr>
          <w:rFonts w:eastAsia="맑은 고딕"/>
          <w:szCs w:val="22"/>
        </w:rPr>
        <w:t xml:space="preserve"> 9.1.8</w:t>
      </w:r>
      <w:r w:rsidRPr="001D68D9">
        <w:rPr>
          <w:rFonts w:eastAsiaTheme="minorEastAsia"/>
          <w:szCs w:val="22"/>
        </w:rPr>
        <w:t xml:space="preserve"> software with </w:t>
      </w:r>
      <w:r w:rsidRPr="001D68D9">
        <w:rPr>
          <w:rFonts w:eastAsia="맑은 고딕"/>
          <w:szCs w:val="22"/>
        </w:rPr>
        <w:t xml:space="preserve">the </w:t>
      </w:r>
      <w:r w:rsidRPr="001D68D9">
        <w:rPr>
          <w:rFonts w:eastAsiaTheme="minorEastAsia"/>
          <w:szCs w:val="22"/>
        </w:rPr>
        <w:t>“sort by alignment length” function</w:t>
      </w:r>
      <w:r w:rsidRPr="00B25755">
        <w:rPr>
          <w:rFonts w:eastAsia="맑은 고딕"/>
          <w:szCs w:val="22"/>
        </w:rPr>
        <w:t>. As a result, the</w:t>
      </w:r>
      <w:r w:rsidRPr="001D68D9">
        <w:rPr>
          <w:rFonts w:eastAsiaTheme="minorEastAsia"/>
          <w:szCs w:val="22"/>
        </w:rPr>
        <w:t xml:space="preserve"> ITS and LSU </w:t>
      </w:r>
      <w:r w:rsidRPr="001D68D9">
        <w:rPr>
          <w:rFonts w:eastAsia="맑은 고딕"/>
          <w:szCs w:val="22"/>
        </w:rPr>
        <w:t>sequences</w:t>
      </w:r>
      <w:r w:rsidRPr="00B25755">
        <w:rPr>
          <w:rFonts w:eastAsia="맑은 고딕"/>
          <w:szCs w:val="22"/>
        </w:rPr>
        <w:t xml:space="preserve"> were </w:t>
      </w:r>
      <w:r w:rsidRPr="001D68D9">
        <w:rPr>
          <w:rFonts w:eastAsia="맑은 고딕"/>
          <w:szCs w:val="22"/>
        </w:rPr>
        <w:t>interchangeably</w:t>
      </w:r>
      <w:r w:rsidRPr="00B25755">
        <w:rPr>
          <w:rFonts w:eastAsia="맑은 고딕"/>
          <w:szCs w:val="22"/>
        </w:rPr>
        <w:t xml:space="preserve"> placed</w:t>
      </w:r>
      <w:r w:rsidRPr="001D68D9">
        <w:rPr>
          <w:rFonts w:eastAsia="맑은 고딕"/>
          <w:szCs w:val="22"/>
        </w:rPr>
        <w:t>,</w:t>
      </w:r>
      <w:r w:rsidRPr="00B25755">
        <w:rPr>
          <w:rFonts w:eastAsia="맑은 고딕"/>
          <w:szCs w:val="22"/>
        </w:rPr>
        <w:t xml:space="preserve"> and this was detected</w:t>
      </w:r>
      <w:r w:rsidRPr="001D68D9">
        <w:rPr>
          <w:rFonts w:eastAsia="맑은 고딕"/>
          <w:szCs w:val="22"/>
        </w:rPr>
        <w:t xml:space="preserve"> based on</w:t>
      </w:r>
      <w:r w:rsidRPr="001D68D9">
        <w:rPr>
          <w:rFonts w:eastAsiaTheme="minorEastAsia"/>
          <w:szCs w:val="22"/>
        </w:rPr>
        <w:t xml:space="preserve"> NCBI BLAST analysis. </w:t>
      </w:r>
      <w:r w:rsidRPr="001D68D9">
        <w:rPr>
          <w:b/>
        </w:rPr>
        <w:br w:type="page"/>
      </w:r>
    </w:p>
    <w:p w14:paraId="2F6404CB" w14:textId="77777777" w:rsidR="002F5B0C" w:rsidRPr="00B25755" w:rsidRDefault="002F5B0C" w:rsidP="002F5B0C">
      <w:pPr>
        <w:spacing w:line="480" w:lineRule="auto"/>
        <w:rPr>
          <w:rFonts w:ascii="Times New Roman" w:eastAsia="맑은 고딕" w:hAnsi="Times New Roman" w:cs="Times New Roman"/>
          <w:sz w:val="22"/>
          <w:szCs w:val="22"/>
          <w:shd w:val="clear" w:color="auto" w:fill="FFFFFF"/>
          <w:lang w:eastAsia="ko-KR"/>
        </w:rPr>
      </w:pPr>
      <w:bookmarkStart w:id="0" w:name="_Hlk168249412"/>
      <w:r w:rsidRPr="001D68D9">
        <w:rPr>
          <w:rFonts w:ascii="Times New Roman" w:hAnsi="Times New Roman" w:cs="Times New Roman"/>
          <w:b/>
          <w:bCs/>
          <w:sz w:val="22"/>
          <w:szCs w:val="22"/>
        </w:rPr>
        <w:lastRenderedPageBreak/>
        <w:t>References</w:t>
      </w:r>
      <w:bookmarkEnd w:id="0"/>
    </w:p>
    <w:p w14:paraId="2B18A4AF" w14:textId="77777777" w:rsidR="002F5B0C" w:rsidRPr="00430655" w:rsidRDefault="002F5B0C" w:rsidP="002F5B0C">
      <w:pPr>
        <w:pStyle w:val="References"/>
        <w:rPr>
          <w:rFonts w:eastAsia="맑은 고딕"/>
          <w:sz w:val="22"/>
          <w:szCs w:val="22"/>
          <w:shd w:val="clear" w:color="auto" w:fill="FFFFFF"/>
          <w:lang w:val="en-US" w:eastAsia="ko-KR"/>
        </w:rPr>
      </w:pP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Chen Q, Dai YC. 2019. Two new species of 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Fuscoporia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(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Hymenochaetales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, </w:t>
      </w:r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Basidiomycota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) from southern China based on morphological characters and molecular evidence. </w:t>
      </w:r>
      <w:proofErr w:type="spellStart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MycoKeys</w:t>
      </w:r>
      <w:proofErr w:type="spellEnd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.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61: 75.</w:t>
      </w:r>
    </w:p>
    <w:p w14:paraId="6B72853E" w14:textId="77777777" w:rsidR="002F5B0C" w:rsidRPr="00430655" w:rsidRDefault="002F5B0C" w:rsidP="002F5B0C">
      <w:pPr>
        <w:pStyle w:val="References"/>
        <w:rPr>
          <w:rFonts w:eastAsia="맑은 고딕"/>
          <w:sz w:val="22"/>
          <w:szCs w:val="22"/>
          <w:shd w:val="clear" w:color="auto" w:fill="FFFFFF"/>
          <w:lang w:val="en-US" w:eastAsia="ko-KR"/>
        </w:rPr>
      </w:pP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Chen Q, Du P, Vlasák J, Wu F, Dai YC. 2020. Global diversity and phylogeny of 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Fuscoporia</w:t>
      </w:r>
      <w:proofErr w:type="spellEnd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 xml:space="preserve"> 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>(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Hymenochaetales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, </w:t>
      </w:r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Basidiomycota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). </w:t>
      </w:r>
      <w:proofErr w:type="spellStart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Mycosphere</w:t>
      </w:r>
      <w:proofErr w:type="spellEnd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.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11(1): 1477–1513.</w:t>
      </w:r>
    </w:p>
    <w:p w14:paraId="236E9A28" w14:textId="77777777" w:rsidR="002F5B0C" w:rsidRPr="00430655" w:rsidRDefault="002F5B0C" w:rsidP="002F5B0C">
      <w:pPr>
        <w:pStyle w:val="References"/>
        <w:rPr>
          <w:rFonts w:eastAsia="맑은 고딕"/>
          <w:sz w:val="22"/>
          <w:szCs w:val="22"/>
          <w:shd w:val="clear" w:color="auto" w:fill="FFFFFF"/>
          <w:lang w:val="en-US" w:eastAsia="ko-KR"/>
        </w:rPr>
      </w:pP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Chen Q, Wu F, Ji XH, Si J, Zhou LW, et al. 2019. Phylogeny of the genus 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Fuscoporia</w:t>
      </w:r>
      <w:proofErr w:type="spellEnd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 xml:space="preserve"> 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and taxonomic assessment of the </w:t>
      </w:r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 xml:space="preserve">F. 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contigua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group. </w:t>
      </w:r>
      <w:proofErr w:type="spellStart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Mycologia</w:t>
      </w:r>
      <w:proofErr w:type="spellEnd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.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111(3): 423–444.</w:t>
      </w:r>
    </w:p>
    <w:p w14:paraId="651CA31B" w14:textId="77777777" w:rsidR="002F5B0C" w:rsidRPr="00430655" w:rsidRDefault="002F5B0C" w:rsidP="002F5B0C">
      <w:pPr>
        <w:pStyle w:val="References"/>
        <w:rPr>
          <w:rFonts w:eastAsia="맑은 고딕"/>
          <w:sz w:val="22"/>
          <w:szCs w:val="22"/>
          <w:shd w:val="clear" w:color="auto" w:fill="FFFFFF"/>
          <w:lang w:val="en-US" w:eastAsia="ko-KR"/>
        </w:rPr>
      </w:pP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Chen Q, Yuan Y. 2017. A new species of 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Fuscoporia</w:t>
      </w:r>
      <w:proofErr w:type="spellEnd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 xml:space="preserve"> 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>(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Hymenochaetales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, </w:t>
      </w:r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Basidiomycota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) from southern China. </w:t>
      </w:r>
      <w:proofErr w:type="spellStart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Mycosphere</w:t>
      </w:r>
      <w:proofErr w:type="spellEnd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.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8(6): 1238–1245.</w:t>
      </w:r>
    </w:p>
    <w:p w14:paraId="16AA33F4" w14:textId="77777777" w:rsidR="002F5B0C" w:rsidRPr="00430655" w:rsidRDefault="002F5B0C" w:rsidP="002F5B0C">
      <w:pPr>
        <w:pStyle w:val="References"/>
        <w:rPr>
          <w:rFonts w:eastAsia="맑은 고딕"/>
          <w:sz w:val="22"/>
          <w:szCs w:val="22"/>
          <w:shd w:val="clear" w:color="auto" w:fill="FFFFFF"/>
          <w:lang w:val="en-US" w:eastAsia="ko-KR"/>
        </w:rPr>
      </w:pP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Cho Y, Kim D, Lee Y, Jeong J, Hussain S, et al. 2023. Validation of 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Fuscoporia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(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Hymenochaetales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, </w:t>
      </w:r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Basidiomycota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) ITS sequences and five new species based on multi-marker phylogenetic and morphological analyses. </w:t>
      </w:r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IMA Fungus.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14(1): 12.</w:t>
      </w:r>
    </w:p>
    <w:p w14:paraId="1A97D5C2" w14:textId="77777777" w:rsidR="002F5B0C" w:rsidRPr="00430655" w:rsidRDefault="002F5B0C" w:rsidP="002F5B0C">
      <w:pPr>
        <w:pStyle w:val="References"/>
        <w:rPr>
          <w:rFonts w:eastAsia="맑은 고딕"/>
          <w:sz w:val="22"/>
          <w:szCs w:val="22"/>
          <w:shd w:val="clear" w:color="auto" w:fill="FFFFFF"/>
          <w:lang w:val="en-US" w:eastAsia="ko-KR"/>
        </w:rPr>
      </w:pP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Du P, Chen Q, Vlasák J. 2020. 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Fuscoporia</w:t>
      </w:r>
      <w:proofErr w:type="spellEnd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 xml:space="preserve"> 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ambigua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sp. </w:t>
      </w:r>
      <w:proofErr w:type="spellStart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>nov.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, a new species from America and China. </w:t>
      </w:r>
      <w:proofErr w:type="spellStart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Phytotaxa</w:t>
      </w:r>
      <w:proofErr w:type="spellEnd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.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456(2): 175–185.</w:t>
      </w:r>
    </w:p>
    <w:p w14:paraId="4DF03D35" w14:textId="77777777" w:rsidR="002F5B0C" w:rsidRPr="00430655" w:rsidRDefault="002F5B0C" w:rsidP="002F5B0C">
      <w:pPr>
        <w:pStyle w:val="References"/>
        <w:rPr>
          <w:rFonts w:eastAsia="맑은 고딕"/>
          <w:sz w:val="22"/>
          <w:szCs w:val="22"/>
          <w:shd w:val="clear" w:color="auto" w:fill="FFFFFF"/>
          <w:lang w:val="en-US" w:eastAsia="ko-KR"/>
        </w:rPr>
      </w:pP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Tchoumi JM, Coetzee MP, </w:t>
      </w:r>
      <w:proofErr w:type="spellStart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>Rajchenberg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M, Roux J. 2020. </w:t>
      </w:r>
      <w:proofErr w:type="spellStart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>Poroid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Hymenochaetaceae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associated with trees showing wood-rot symptoms in the Garden Route National Park of South Africa. </w:t>
      </w:r>
      <w:proofErr w:type="spellStart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Mycologia</w:t>
      </w:r>
      <w:proofErr w:type="spellEnd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.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112(4): 722–741.</w:t>
      </w:r>
    </w:p>
    <w:p w14:paraId="1468E9E8" w14:textId="77777777" w:rsidR="002F5B0C" w:rsidRPr="00430655" w:rsidRDefault="002F5B0C" w:rsidP="002F5B0C">
      <w:pPr>
        <w:pStyle w:val="References"/>
        <w:rPr>
          <w:rFonts w:eastAsia="맑은 고딕"/>
          <w:sz w:val="22"/>
          <w:szCs w:val="22"/>
          <w:shd w:val="clear" w:color="auto" w:fill="FFFFFF"/>
          <w:lang w:val="en-US" w:eastAsia="ko-KR"/>
        </w:rPr>
      </w:pP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Vlasák J, Kout J, Chen Q, Dai YC. 2020. 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Fuscoporia</w:t>
      </w:r>
      <w:proofErr w:type="spellEnd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 xml:space="preserve"> 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caymanensis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sp. </w:t>
      </w:r>
      <w:proofErr w:type="spellStart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>nov.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(</w:t>
      </w:r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Basidiomycota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, </w:t>
      </w:r>
      <w:proofErr w:type="spellStart"/>
      <w:r w:rsidRPr="0099579F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Hymenochaetaceae</w:t>
      </w:r>
      <w:proofErr w:type="spellEnd"/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), a new species from tropical America. </w:t>
      </w:r>
      <w:proofErr w:type="spellStart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Phytotaxa</w:t>
      </w:r>
      <w:proofErr w:type="spellEnd"/>
      <w:r w:rsidRPr="00430655">
        <w:rPr>
          <w:rFonts w:eastAsia="맑은 고딕"/>
          <w:i/>
          <w:iCs/>
          <w:sz w:val="22"/>
          <w:szCs w:val="22"/>
          <w:shd w:val="clear" w:color="auto" w:fill="FFFFFF"/>
          <w:lang w:val="en-US" w:eastAsia="ko-KR"/>
        </w:rPr>
        <w:t>.</w:t>
      </w:r>
      <w:r w:rsidRPr="00430655">
        <w:rPr>
          <w:rFonts w:eastAsia="맑은 고딕"/>
          <w:sz w:val="22"/>
          <w:szCs w:val="22"/>
          <w:shd w:val="clear" w:color="auto" w:fill="FFFFFF"/>
          <w:lang w:val="en-US" w:eastAsia="ko-KR"/>
        </w:rPr>
        <w:t xml:space="preserve"> 472(2): 135–146.</w:t>
      </w:r>
    </w:p>
    <w:p w14:paraId="17E21FFB" w14:textId="77777777" w:rsidR="002F5B0C" w:rsidRDefault="002F5B0C" w:rsidP="002F5B0C"/>
    <w:p w14:paraId="07F66C30" w14:textId="77777777" w:rsidR="002F5B0C" w:rsidRDefault="002F5B0C"/>
    <w:sectPr w:rsidR="002F5B0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0C"/>
    <w:rsid w:val="002F5B0C"/>
    <w:rsid w:val="007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8F488"/>
  <w15:chartTrackingRefBased/>
  <w15:docId w15:val="{A6375F0D-FB6E-4EF4-9DA4-A163861B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B0C"/>
    <w:pPr>
      <w:spacing w:after="0"/>
    </w:pPr>
    <w:rPr>
      <w:rFonts w:eastAsia="바탕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F5B0C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F5B0C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F5B0C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eastAsia="ko-K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F5B0C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F5B0C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F5B0C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F5B0C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F5B0C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F5B0C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F5B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F5B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F5B0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F5B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F5B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F5B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F5B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F5B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F5B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F5B0C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2F5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F5B0C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2F5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F5B0C"/>
    <w:pPr>
      <w:widowControl w:val="0"/>
      <w:wordWrap w:val="0"/>
      <w:autoSpaceDE w:val="0"/>
      <w:autoSpaceDN w:val="0"/>
      <w:spacing w:before="160" w:after="160"/>
      <w:jc w:val="center"/>
    </w:pPr>
    <w:rPr>
      <w:rFonts w:eastAsiaTheme="minorEastAsia"/>
      <w:i/>
      <w:iCs/>
      <w:color w:val="404040" w:themeColor="text1" w:themeTint="BF"/>
      <w:kern w:val="2"/>
      <w:sz w:val="22"/>
      <w:lang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2F5B0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F5B0C"/>
    <w:pPr>
      <w:widowControl w:val="0"/>
      <w:wordWrap w:val="0"/>
      <w:autoSpaceDE w:val="0"/>
      <w:autoSpaceDN w:val="0"/>
      <w:spacing w:after="160"/>
      <w:ind w:left="720"/>
      <w:contextualSpacing/>
    </w:pPr>
    <w:rPr>
      <w:rFonts w:eastAsiaTheme="minorEastAsia"/>
      <w:kern w:val="2"/>
      <w:sz w:val="22"/>
      <w:lang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2F5B0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F5B0C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2"/>
      <w:lang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2F5B0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F5B0C"/>
    <w:rPr>
      <w:b/>
      <w:bCs/>
      <w:smallCaps/>
      <w:color w:val="0F4761" w:themeColor="accent1" w:themeShade="BF"/>
      <w:spacing w:val="5"/>
    </w:rPr>
  </w:style>
  <w:style w:type="character" w:customStyle="1" w:styleId="TimesNewRomanChar">
    <w:name w:val="Times New Roman Char"/>
    <w:basedOn w:val="a0"/>
    <w:link w:val="TimesNewRoman"/>
    <w:locked/>
    <w:rsid w:val="002F5B0C"/>
    <w:rPr>
      <w:rFonts w:ascii="Times New Roman" w:eastAsia="Times New Roman" w:hAnsi="Times New Roman" w:cs="Times New Roman"/>
      <w:bCs/>
    </w:rPr>
  </w:style>
  <w:style w:type="paragraph" w:customStyle="1" w:styleId="TimesNewRoman">
    <w:name w:val="Times New Roman"/>
    <w:basedOn w:val="a"/>
    <w:link w:val="TimesNewRomanChar"/>
    <w:qFormat/>
    <w:rsid w:val="002F5B0C"/>
    <w:pPr>
      <w:widowControl w:val="0"/>
      <w:wordWrap w:val="0"/>
      <w:autoSpaceDE w:val="0"/>
      <w:autoSpaceDN w:val="0"/>
      <w:spacing w:after="160" w:line="480" w:lineRule="auto"/>
      <w:jc w:val="both"/>
    </w:pPr>
    <w:rPr>
      <w:rFonts w:ascii="Times New Roman" w:eastAsia="Times New Roman" w:hAnsi="Times New Roman" w:cs="Times New Roman"/>
      <w:bCs/>
      <w:kern w:val="2"/>
      <w:sz w:val="22"/>
      <w:lang w:eastAsia="ko-KR"/>
      <w14:ligatures w14:val="standardContextual"/>
    </w:rPr>
  </w:style>
  <w:style w:type="paragraph" w:customStyle="1" w:styleId="References">
    <w:name w:val="References"/>
    <w:basedOn w:val="a"/>
    <w:qFormat/>
    <w:rsid w:val="002F5B0C"/>
    <w:pPr>
      <w:spacing w:before="120" w:line="360" w:lineRule="auto"/>
      <w:ind w:left="720" w:hanging="720"/>
      <w:contextualSpacing/>
    </w:pPr>
    <w:rPr>
      <w:rFonts w:ascii="Times New Roman" w:eastAsiaTheme="minorEastAsia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enodo.org/doi/10.5281/zenodo.13147233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3015</Characters>
  <Application>Microsoft Office Word</Application>
  <DocSecurity>0</DocSecurity>
  <Lines>38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2025-03-28T00:16:00Z</dcterms:created>
  <dcterms:modified xsi:type="dcterms:W3CDTF">2025-03-28T00:17:00Z</dcterms:modified>
</cp:coreProperties>
</file>