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0001" w14:textId="77777777" w:rsidR="008F050F" w:rsidRPr="001D68D9" w:rsidRDefault="008F050F" w:rsidP="008F050F">
      <w:pPr>
        <w:pStyle w:val="TimesNewRoman"/>
        <w:wordWrap/>
        <w:jc w:val="left"/>
        <w:rPr>
          <w:rFonts w:eastAsiaTheme="minorHAnsi"/>
          <w:szCs w:val="22"/>
          <w:lang w:val="en-GB"/>
        </w:rPr>
      </w:pPr>
      <w:r>
        <w:rPr>
          <w:rFonts w:eastAsia="맑은 고딕"/>
          <w:b/>
          <w:szCs w:val="22"/>
        </w:rPr>
        <w:t>Supple Data</w:t>
      </w:r>
      <w:r w:rsidRPr="001D68D9">
        <w:rPr>
          <w:rFonts w:eastAsia="맑은 고딕"/>
          <w:b/>
          <w:szCs w:val="22"/>
        </w:rPr>
        <w:t xml:space="preserve"> </w:t>
      </w:r>
      <w:r w:rsidRPr="001D68D9">
        <w:rPr>
          <w:rFonts w:eastAsiaTheme="minorHAnsi"/>
          <w:b/>
          <w:bCs w:val="0"/>
          <w:szCs w:val="22"/>
          <w:lang w:val="en-GB"/>
        </w:rPr>
        <w:t>3.2</w:t>
      </w:r>
      <w:r>
        <w:rPr>
          <w:rFonts w:eastAsia="맑은 고딕" w:hint="eastAsia"/>
          <w:b/>
          <w:bCs w:val="0"/>
          <w:szCs w:val="22"/>
          <w:lang w:val="en-GB"/>
        </w:rPr>
        <w:t>.</w:t>
      </w:r>
      <w:r w:rsidRPr="001D68D9">
        <w:rPr>
          <w:rFonts w:eastAsiaTheme="minorHAnsi"/>
          <w:b/>
          <w:bCs w:val="0"/>
          <w:szCs w:val="22"/>
          <w:lang w:val="en-GB"/>
        </w:rPr>
        <w:t xml:space="preserve"> Explanation and example of </w:t>
      </w:r>
      <w:r w:rsidRPr="00B25755">
        <w:rPr>
          <w:rFonts w:eastAsia="맑은 고딕"/>
          <w:b/>
          <w:bCs w:val="0"/>
          <w:szCs w:val="22"/>
          <w:lang w:val="en-GB"/>
        </w:rPr>
        <w:t>invalid</w:t>
      </w:r>
      <w:r w:rsidRPr="001D68D9">
        <w:rPr>
          <w:rFonts w:eastAsiaTheme="minorHAnsi"/>
          <w:b/>
          <w:bCs w:val="0"/>
          <w:szCs w:val="22"/>
          <w:lang w:val="en-GB"/>
        </w:rPr>
        <w:t xml:space="preserve"> alignments</w:t>
      </w:r>
    </w:p>
    <w:p w14:paraId="38391854" w14:textId="77777777" w:rsidR="008F050F" w:rsidRPr="001D68D9" w:rsidRDefault="008F050F" w:rsidP="008F050F">
      <w:pPr>
        <w:pStyle w:val="TimesNewRoman"/>
        <w:wordWrap/>
        <w:jc w:val="left"/>
        <w:rPr>
          <w:rFonts w:eastAsia="맑은 고딕"/>
          <w:szCs w:val="22"/>
        </w:rPr>
      </w:pPr>
      <w:r w:rsidRPr="001D68D9">
        <w:rPr>
          <w:rFonts w:eastAsiaTheme="minorHAnsi"/>
          <w:szCs w:val="22"/>
        </w:rPr>
        <w:t>We define</w:t>
      </w:r>
      <w:r w:rsidRPr="001D68D9">
        <w:rPr>
          <w:rFonts w:eastAsia="맑은 고딕"/>
          <w:szCs w:val="22"/>
        </w:rPr>
        <w:t xml:space="preserve"> an</w:t>
      </w:r>
      <w:r w:rsidRPr="001D68D9">
        <w:rPr>
          <w:rFonts w:eastAsiaTheme="minorHAnsi"/>
          <w:szCs w:val="22"/>
        </w:rPr>
        <w:t xml:space="preserve"> i</w:t>
      </w:r>
      <w:r w:rsidRPr="001D68D9">
        <w:rPr>
          <w:rFonts w:eastAsia="맑은 고딕"/>
          <w:szCs w:val="22"/>
        </w:rPr>
        <w:t>nvalid</w:t>
      </w:r>
      <w:r w:rsidRPr="001D68D9">
        <w:rPr>
          <w:rFonts w:eastAsiaTheme="minorHAnsi"/>
          <w:szCs w:val="22"/>
        </w:rPr>
        <w:t xml:space="preserve"> alignment </w:t>
      </w:r>
      <w:r w:rsidRPr="001D68D9">
        <w:rPr>
          <w:rFonts w:eastAsia="맑은 고딕"/>
          <w:szCs w:val="22"/>
        </w:rPr>
        <w:t xml:space="preserve">as one </w:t>
      </w:r>
      <w:r w:rsidRPr="00B25755">
        <w:rPr>
          <w:rFonts w:eastAsia="맑은 고딕"/>
          <w:szCs w:val="22"/>
        </w:rPr>
        <w:t xml:space="preserve">without any column entirely composed of invalid bases (other than </w:t>
      </w:r>
      <w:r w:rsidRPr="001D68D9">
        <w:rPr>
          <w:rFonts w:eastAsiaTheme="minorHAnsi"/>
          <w:szCs w:val="22"/>
        </w:rPr>
        <w:t>A, T, C, or G)</w:t>
      </w:r>
      <w:r w:rsidRPr="001D68D9">
        <w:rPr>
          <w:rFonts w:eastAsia="맑은 고딕"/>
          <w:szCs w:val="22"/>
        </w:rPr>
        <w:t xml:space="preserve"> for all sequences</w:t>
      </w:r>
      <w:r w:rsidRPr="001D68D9">
        <w:rPr>
          <w:rFonts w:eastAsiaTheme="minorHAnsi"/>
          <w:szCs w:val="22"/>
        </w:rPr>
        <w:t xml:space="preserve">. Mathematically, </w:t>
      </w:r>
      <w:r w:rsidRPr="001D68D9">
        <w:rPr>
          <w:rFonts w:eastAsia="맑은 고딕"/>
          <w:szCs w:val="22"/>
        </w:rPr>
        <w:t xml:space="preserve">we </w:t>
      </w:r>
      <w:r w:rsidRPr="001D68D9">
        <w:rPr>
          <w:rFonts w:eastAsiaTheme="minorHAnsi"/>
          <w:szCs w:val="22"/>
        </w:rPr>
        <w:t xml:space="preserve">assume that </w:t>
      </w:r>
      <w:r w:rsidRPr="001D68D9">
        <w:rPr>
          <w:rFonts w:eastAsia="맑은 고딕"/>
          <w:szCs w:val="22"/>
        </w:rPr>
        <w:t>each</w:t>
      </w:r>
      <w:r w:rsidRPr="001D68D9">
        <w:rPr>
          <w:rFonts w:eastAsiaTheme="minorHAnsi"/>
          <w:szCs w:val="22"/>
        </w:rPr>
        <w:t xml:space="preserve"> aligned sequence </w:t>
      </w:r>
      <w:r w:rsidRPr="001D68D9">
        <w:rPr>
          <w:rFonts w:eastAsia="맑은 고딕"/>
          <w:szCs w:val="22"/>
        </w:rPr>
        <w:t>is represented as a</w:t>
      </w:r>
      <w:r w:rsidRPr="001D68D9">
        <w:rPr>
          <w:rFonts w:eastAsiaTheme="minorHAnsi"/>
          <w:szCs w:val="22"/>
        </w:rPr>
        <w:t xml:space="preserve"> vector, </w:t>
      </w:r>
      <w:r w:rsidRPr="001D68D9">
        <w:rPr>
          <w:rFonts w:eastAsia="맑은 고딕"/>
          <w:szCs w:val="22"/>
        </w:rPr>
        <w:t>with</w:t>
      </w:r>
      <w:r w:rsidRPr="001D68D9">
        <w:rPr>
          <w:rFonts w:eastAsiaTheme="minorHAnsi"/>
          <w:szCs w:val="22"/>
        </w:rPr>
        <w:t xml:space="preserve"> bases substituted </w:t>
      </w:r>
      <w:r w:rsidRPr="001D68D9">
        <w:rPr>
          <w:rFonts w:eastAsia="맑은 고딕"/>
          <w:szCs w:val="22"/>
        </w:rPr>
        <w:t>by</w:t>
      </w:r>
      <w:r w:rsidRPr="001D68D9">
        <w:rPr>
          <w:rFonts w:eastAsiaTheme="minorHAnsi"/>
          <w:szCs w:val="22"/>
        </w:rPr>
        <w:t xml:space="preserve"> 1 </w:t>
      </w:r>
      <w:r w:rsidRPr="001D68D9">
        <w:rPr>
          <w:rFonts w:eastAsia="맑은 고딕"/>
          <w:szCs w:val="22"/>
        </w:rPr>
        <w:t xml:space="preserve">for valid bases </w:t>
      </w:r>
      <w:r w:rsidRPr="001D68D9">
        <w:rPr>
          <w:rFonts w:eastAsiaTheme="minorHAnsi"/>
          <w:szCs w:val="22"/>
        </w:rPr>
        <w:t xml:space="preserve">(A, T, C, or G) </w:t>
      </w:r>
      <w:r w:rsidRPr="001D68D9">
        <w:rPr>
          <w:rFonts w:eastAsia="맑은 고딕"/>
          <w:szCs w:val="22"/>
        </w:rPr>
        <w:t>and</w:t>
      </w:r>
      <w:r w:rsidRPr="001D68D9">
        <w:rPr>
          <w:rFonts w:eastAsiaTheme="minorHAnsi"/>
          <w:szCs w:val="22"/>
        </w:rPr>
        <w:t xml:space="preserve"> 0 </w:t>
      </w:r>
      <w:r w:rsidRPr="001D68D9">
        <w:rPr>
          <w:rFonts w:eastAsia="맑은 고딕"/>
          <w:szCs w:val="22"/>
        </w:rPr>
        <w:t xml:space="preserve">for others </w:t>
      </w:r>
      <w:r w:rsidRPr="001D68D9">
        <w:rPr>
          <w:rFonts w:eastAsiaTheme="minorHAnsi"/>
          <w:szCs w:val="22"/>
        </w:rPr>
        <w:t>(</w:t>
      </w:r>
      <w:r w:rsidRPr="001D68D9">
        <w:rPr>
          <w:rFonts w:eastAsia="맑은 고딕"/>
          <w:szCs w:val="22"/>
        </w:rPr>
        <w:t xml:space="preserve">e.g., </w:t>
      </w:r>
      <w:r w:rsidRPr="001D68D9">
        <w:rPr>
          <w:rFonts w:eastAsiaTheme="minorHAnsi"/>
          <w:szCs w:val="22"/>
        </w:rPr>
        <w:t xml:space="preserve">N, </w:t>
      </w:r>
      <w:r w:rsidRPr="001D68D9">
        <w:rPr>
          <w:rFonts w:eastAsia="맑은 고딕"/>
          <w:szCs w:val="22"/>
        </w:rPr>
        <w:t>gaps</w:t>
      </w:r>
      <w:r w:rsidRPr="001D68D9">
        <w:rPr>
          <w:rFonts w:eastAsiaTheme="minorHAnsi"/>
          <w:szCs w:val="22"/>
        </w:rPr>
        <w:t xml:space="preserve">, or </w:t>
      </w:r>
      <w:r w:rsidRPr="001D68D9">
        <w:rPr>
          <w:rFonts w:eastAsia="맑은 고딕"/>
          <w:szCs w:val="22"/>
        </w:rPr>
        <w:t xml:space="preserve">IUPAC </w:t>
      </w:r>
      <w:r w:rsidRPr="001D68D9">
        <w:rPr>
          <w:rFonts w:eastAsiaTheme="minorHAnsi"/>
          <w:szCs w:val="22"/>
        </w:rPr>
        <w:t xml:space="preserve">ambiguous </w:t>
      </w:r>
      <w:r w:rsidRPr="001D68D9">
        <w:rPr>
          <w:rFonts w:eastAsia="맑은 고딕"/>
          <w:szCs w:val="22"/>
        </w:rPr>
        <w:t>letters</w:t>
      </w:r>
      <w:r w:rsidRPr="001D68D9">
        <w:rPr>
          <w:rFonts w:eastAsiaTheme="minorHAnsi"/>
          <w:szCs w:val="22"/>
        </w:rPr>
        <w:t>). If</w:t>
      </w:r>
      <w:r w:rsidRPr="001D68D9">
        <w:rPr>
          <w:rFonts w:eastAsia="맑은 고딕"/>
          <w:szCs w:val="22"/>
        </w:rPr>
        <w:t xml:space="preserve"> the</w:t>
      </w:r>
      <w:r w:rsidRPr="001D68D9">
        <w:rPr>
          <w:rFonts w:eastAsiaTheme="minorHAnsi"/>
          <w:szCs w:val="22"/>
        </w:rPr>
        <w:t xml:space="preserve"> inner product of all vectors </w:t>
      </w:r>
      <w:r w:rsidRPr="001D68D9">
        <w:rPr>
          <w:rFonts w:eastAsia="맑은 고딕"/>
          <w:szCs w:val="22"/>
        </w:rPr>
        <w:t xml:space="preserve">results in </w:t>
      </w:r>
      <w:proofErr w:type="gramStart"/>
      <w:r w:rsidRPr="001D68D9">
        <w:rPr>
          <w:rFonts w:eastAsia="맑은 고딕"/>
          <w:szCs w:val="22"/>
        </w:rPr>
        <w:t>a</w:t>
      </w:r>
      <w:r w:rsidRPr="001D68D9">
        <w:rPr>
          <w:rFonts w:eastAsiaTheme="minorHAnsi"/>
          <w:szCs w:val="22"/>
        </w:rPr>
        <w:t xml:space="preserve"> zero vector</w:t>
      </w:r>
      <w:proofErr w:type="gramEnd"/>
      <w:r w:rsidRPr="001D68D9">
        <w:rPr>
          <w:rFonts w:eastAsiaTheme="minorHAnsi"/>
          <w:szCs w:val="22"/>
        </w:rPr>
        <w:t>, the alignment is considered i</w:t>
      </w:r>
      <w:r w:rsidRPr="001D68D9">
        <w:rPr>
          <w:rFonts w:eastAsia="맑은 고딕"/>
          <w:szCs w:val="22"/>
        </w:rPr>
        <w:t>nvalid</w:t>
      </w:r>
      <w:r w:rsidRPr="001D68D9">
        <w:rPr>
          <w:rFonts w:eastAsiaTheme="minorHAnsi"/>
          <w:szCs w:val="22"/>
        </w:rPr>
        <w:t xml:space="preserve">. </w:t>
      </w:r>
      <w:r w:rsidRPr="001D68D9">
        <w:rPr>
          <w:rFonts w:eastAsia="맑은 고딕"/>
          <w:szCs w:val="22"/>
        </w:rPr>
        <w:t>T</w:t>
      </w:r>
      <w:r w:rsidRPr="001D68D9">
        <w:rPr>
          <w:rFonts w:eastAsiaTheme="minorHAnsi"/>
          <w:szCs w:val="22"/>
        </w:rPr>
        <w:t xml:space="preserve">hese alignments </w:t>
      </w:r>
      <w:r w:rsidRPr="001D68D9">
        <w:rPr>
          <w:rFonts w:eastAsia="맑은 고딕"/>
          <w:szCs w:val="22"/>
        </w:rPr>
        <w:t xml:space="preserve">are </w:t>
      </w:r>
      <w:proofErr w:type="gramStart"/>
      <w:r w:rsidRPr="001D68D9">
        <w:rPr>
          <w:rFonts w:eastAsia="맑은 고딕"/>
          <w:szCs w:val="22"/>
        </w:rPr>
        <w:t>defined</w:t>
      </w:r>
      <w:proofErr w:type="gramEnd"/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>invalid</w:t>
      </w:r>
      <w:r w:rsidRPr="001D68D9">
        <w:rPr>
          <w:rFonts w:eastAsiaTheme="minorHAnsi"/>
          <w:szCs w:val="22"/>
        </w:rPr>
        <w:t xml:space="preserve"> because</w:t>
      </w:r>
      <w:r w:rsidRPr="00B25755">
        <w:rPr>
          <w:rFonts w:eastAsia="맑은 고딕"/>
          <w:szCs w:val="22"/>
        </w:rPr>
        <w:t xml:space="preserve"> incomparable</w:t>
      </w:r>
      <w:r w:rsidRPr="001D68D9">
        <w:rPr>
          <w:rFonts w:eastAsia="맑은 고딕"/>
          <w:szCs w:val="22"/>
        </w:rPr>
        <w:t xml:space="preserve"> sequence pair</w:t>
      </w:r>
      <w:r w:rsidRPr="00B25755">
        <w:rPr>
          <w:rFonts w:eastAsia="맑은 고딕"/>
          <w:szCs w:val="22"/>
        </w:rPr>
        <w:t xml:space="preserve"> exists in the alignment </w:t>
      </w:r>
      <w:r w:rsidRPr="001D68D9">
        <w:rPr>
          <w:rFonts w:eastAsia="맑은 고딕"/>
          <w:szCs w:val="22"/>
        </w:rPr>
        <w:t>(</w:t>
      </w:r>
      <w:r>
        <w:rPr>
          <w:rFonts w:eastAsia="맑은 고딕"/>
          <w:szCs w:val="22"/>
        </w:rPr>
        <w:t>Fig.</w:t>
      </w:r>
      <w:r w:rsidRPr="001D68D9">
        <w:rPr>
          <w:rFonts w:eastAsia="맑은 고딕"/>
          <w:szCs w:val="22"/>
        </w:rPr>
        <w:t xml:space="preserve"> </w:t>
      </w:r>
      <w:r>
        <w:rPr>
          <w:rFonts w:eastAsia="맑은 고딕" w:hint="eastAsia"/>
          <w:szCs w:val="22"/>
        </w:rPr>
        <w:t>S</w:t>
      </w:r>
      <w:r w:rsidRPr="001D68D9">
        <w:rPr>
          <w:rFonts w:eastAsia="맑은 고딕"/>
          <w:szCs w:val="22"/>
        </w:rPr>
        <w:t>3.2)</w:t>
      </w:r>
      <w:r w:rsidRPr="001D68D9">
        <w:rPr>
          <w:rFonts w:eastAsiaTheme="minorHAnsi"/>
          <w:szCs w:val="22"/>
        </w:rPr>
        <w:t>. I</w:t>
      </w:r>
      <w:r w:rsidRPr="001D68D9">
        <w:rPr>
          <w:rFonts w:eastAsia="맑은 고딕"/>
          <w:szCs w:val="22"/>
        </w:rPr>
        <w:t>nvalid</w:t>
      </w:r>
      <w:r w:rsidRPr="001D68D9">
        <w:rPr>
          <w:rFonts w:eastAsiaTheme="minorHAnsi"/>
          <w:szCs w:val="22"/>
        </w:rPr>
        <w:t xml:space="preserve"> alignment</w:t>
      </w:r>
      <w:r w:rsidRPr="00B25755">
        <w:rPr>
          <w:rFonts w:eastAsia="맑은 고딕"/>
          <w:szCs w:val="22"/>
        </w:rPr>
        <w:t>s</w:t>
      </w:r>
      <w:r w:rsidRPr="001D68D9">
        <w:rPr>
          <w:rFonts w:eastAsiaTheme="minorHAnsi"/>
          <w:szCs w:val="22"/>
        </w:rPr>
        <w:t xml:space="preserve"> </w:t>
      </w:r>
      <w:r w:rsidRPr="00B25755">
        <w:rPr>
          <w:rFonts w:eastAsia="맑은 고딕"/>
          <w:szCs w:val="22"/>
        </w:rPr>
        <w:t>are typically</w:t>
      </w:r>
      <w:r w:rsidRPr="001D68D9">
        <w:rPr>
          <w:rFonts w:eastAsiaTheme="minorHAnsi"/>
          <w:szCs w:val="22"/>
        </w:rPr>
        <w:t xml:space="preserve"> produced when different region</w:t>
      </w:r>
      <w:r w:rsidRPr="00B25755">
        <w:rPr>
          <w:rFonts w:eastAsia="맑은 고딕"/>
          <w:szCs w:val="22"/>
        </w:rPr>
        <w:t>s</w:t>
      </w:r>
      <w:r w:rsidRPr="001D68D9">
        <w:rPr>
          <w:rFonts w:eastAsiaTheme="minorHAnsi"/>
          <w:szCs w:val="22"/>
        </w:rPr>
        <w:t xml:space="preserve"> of the same gene</w:t>
      </w:r>
      <w:r w:rsidRPr="001D68D9">
        <w:rPr>
          <w:rFonts w:eastAsia="맑은 고딕"/>
          <w:szCs w:val="22"/>
        </w:rPr>
        <w:t>tic marker</w:t>
      </w:r>
      <w:r w:rsidRPr="00B25755">
        <w:rPr>
          <w:rFonts w:eastAsia="맑은 고딕"/>
          <w:szCs w:val="22"/>
        </w:rPr>
        <w:t xml:space="preserve"> are used.</w:t>
      </w:r>
    </w:p>
    <w:p w14:paraId="016732EC" w14:textId="77777777" w:rsidR="008F050F" w:rsidRPr="001D68D9" w:rsidRDefault="008F050F" w:rsidP="008F050F">
      <w:pPr>
        <w:pStyle w:val="TimesNewRoman"/>
        <w:wordWrap/>
        <w:jc w:val="left"/>
        <w:rPr>
          <w:rFonts w:eastAsiaTheme="minorHAnsi"/>
          <w:b/>
          <w:bCs w:val="0"/>
          <w:szCs w:val="22"/>
          <w:lang w:val="en-GB"/>
        </w:rPr>
      </w:pPr>
      <w:r w:rsidRPr="001D68D9">
        <w:rPr>
          <w:noProof/>
        </w:rPr>
        <w:drawing>
          <wp:inline distT="0" distB="0" distL="0" distR="0" wp14:anchorId="4CC15582" wp14:editId="2FFA291B">
            <wp:extent cx="5943600" cy="1221740"/>
            <wp:effectExtent l="0" t="0" r="0" b="0"/>
            <wp:docPr id="201685838" name="그림 7" descr="스크린샷, 텍스트, 라인, 도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스크린샷, 텍스트, 라인, 도표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4A7E" w14:textId="77777777" w:rsidR="008F050F" w:rsidRPr="001D68D9" w:rsidRDefault="008F050F" w:rsidP="008F050F">
      <w:pPr>
        <w:pStyle w:val="TimesNewRoman"/>
        <w:wordWrap/>
        <w:spacing w:line="240" w:lineRule="auto"/>
        <w:jc w:val="left"/>
        <w:rPr>
          <w:rFonts w:eastAsiaTheme="minorHAnsi"/>
          <w:sz w:val="20"/>
          <w:szCs w:val="20"/>
        </w:rPr>
      </w:pPr>
      <w:r>
        <w:rPr>
          <w:rFonts w:eastAsiaTheme="minorHAnsi"/>
          <w:b/>
          <w:bCs w:val="0"/>
          <w:sz w:val="20"/>
          <w:szCs w:val="20"/>
        </w:rPr>
        <w:t>Fig.</w:t>
      </w:r>
      <w:r w:rsidRPr="001D68D9">
        <w:rPr>
          <w:rFonts w:eastAsiaTheme="minorHAnsi"/>
          <w:b/>
          <w:bCs w:val="0"/>
          <w:sz w:val="20"/>
          <w:szCs w:val="20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</w:rPr>
        <w:t>S</w:t>
      </w:r>
      <w:r w:rsidRPr="001D68D9">
        <w:rPr>
          <w:rFonts w:eastAsiaTheme="minorHAnsi"/>
          <w:b/>
          <w:bCs w:val="0"/>
          <w:sz w:val="20"/>
          <w:szCs w:val="20"/>
        </w:rPr>
        <w:t xml:space="preserve">3.2. </w:t>
      </w:r>
      <w:r w:rsidRPr="00945373">
        <w:rPr>
          <w:rFonts w:eastAsiaTheme="minorHAnsi"/>
          <w:sz w:val="20"/>
          <w:szCs w:val="20"/>
        </w:rPr>
        <w:t>Example of an i</w:t>
      </w:r>
      <w:r w:rsidRPr="00945373">
        <w:rPr>
          <w:rFonts w:eastAsia="맑은 고딕"/>
          <w:sz w:val="20"/>
          <w:szCs w:val="20"/>
        </w:rPr>
        <w:t>nvalid</w:t>
      </w:r>
      <w:r w:rsidRPr="00945373">
        <w:rPr>
          <w:rFonts w:eastAsiaTheme="minorHAnsi"/>
          <w:sz w:val="20"/>
          <w:szCs w:val="20"/>
        </w:rPr>
        <w:t xml:space="preserve"> alignment.</w:t>
      </w:r>
      <w:r w:rsidRPr="001D68D9">
        <w:rPr>
          <w:rFonts w:eastAsiaTheme="minorHAnsi"/>
          <w:b/>
          <w:bCs w:val="0"/>
          <w:sz w:val="20"/>
          <w:szCs w:val="20"/>
        </w:rPr>
        <w:t xml:space="preserve"> </w:t>
      </w:r>
      <w:r w:rsidRPr="001D68D9">
        <w:rPr>
          <w:rFonts w:eastAsiaTheme="minorHAnsi"/>
          <w:sz w:val="20"/>
          <w:szCs w:val="20"/>
        </w:rPr>
        <w:t xml:space="preserve">Sequence 2 and </w:t>
      </w:r>
      <w:r w:rsidRPr="001D68D9">
        <w:rPr>
          <w:rFonts w:eastAsia="맑은 고딕"/>
          <w:sz w:val="20"/>
          <w:szCs w:val="20"/>
        </w:rPr>
        <w:t>3</w:t>
      </w:r>
      <w:r w:rsidRPr="001D68D9">
        <w:rPr>
          <w:rFonts w:eastAsiaTheme="minorHAnsi"/>
          <w:sz w:val="20"/>
          <w:szCs w:val="20"/>
        </w:rPr>
        <w:t xml:space="preserve"> do not </w:t>
      </w:r>
      <w:r w:rsidRPr="001D68D9">
        <w:rPr>
          <w:rFonts w:eastAsia="맑은 고딕"/>
          <w:sz w:val="20"/>
          <w:szCs w:val="20"/>
        </w:rPr>
        <w:t>share</w:t>
      </w:r>
      <w:r w:rsidRPr="001D68D9">
        <w:rPr>
          <w:rFonts w:eastAsiaTheme="minorHAnsi"/>
          <w:sz w:val="20"/>
          <w:szCs w:val="20"/>
        </w:rPr>
        <w:t xml:space="preserve"> any comparable base</w:t>
      </w:r>
      <w:r w:rsidRPr="001D68D9">
        <w:rPr>
          <w:rFonts w:eastAsia="맑은 고딕"/>
          <w:sz w:val="20"/>
          <w:szCs w:val="20"/>
        </w:rPr>
        <w:t xml:space="preserve"> </w:t>
      </w:r>
      <w:r w:rsidRPr="001D68D9">
        <w:rPr>
          <w:rFonts w:eastAsiaTheme="minorHAnsi"/>
          <w:sz w:val="20"/>
          <w:szCs w:val="20"/>
        </w:rPr>
        <w:t>pair</w:t>
      </w:r>
      <w:r w:rsidRPr="001D68D9">
        <w:rPr>
          <w:rFonts w:eastAsia="맑은 고딕"/>
          <w:sz w:val="20"/>
          <w:szCs w:val="20"/>
        </w:rPr>
        <w:t>s, and thus</w:t>
      </w:r>
      <w:r w:rsidRPr="001D68D9">
        <w:rPr>
          <w:rFonts w:eastAsiaTheme="minorHAnsi"/>
          <w:sz w:val="20"/>
          <w:szCs w:val="20"/>
        </w:rPr>
        <w:t>,</w:t>
      </w:r>
      <w:r w:rsidRPr="001D68D9">
        <w:rPr>
          <w:rFonts w:eastAsia="맑은 고딕"/>
          <w:sz w:val="20"/>
          <w:szCs w:val="20"/>
        </w:rPr>
        <w:t xml:space="preserve"> the given alignment is</w:t>
      </w:r>
      <w:r w:rsidRPr="001D68D9">
        <w:rPr>
          <w:rFonts w:eastAsiaTheme="minorHAnsi"/>
          <w:sz w:val="20"/>
          <w:szCs w:val="20"/>
        </w:rPr>
        <w:t xml:space="preserve"> considered i</w:t>
      </w:r>
      <w:r w:rsidRPr="001D68D9">
        <w:rPr>
          <w:rFonts w:eastAsia="맑은 고딕"/>
          <w:sz w:val="20"/>
          <w:szCs w:val="20"/>
        </w:rPr>
        <w:t>nvalid</w:t>
      </w:r>
      <w:r w:rsidRPr="001D68D9">
        <w:rPr>
          <w:rFonts w:eastAsiaTheme="minorHAnsi"/>
          <w:sz w:val="20"/>
          <w:szCs w:val="20"/>
        </w:rPr>
        <w:t>.</w:t>
      </w:r>
    </w:p>
    <w:p w14:paraId="384BBDE9" w14:textId="77777777" w:rsidR="008F050F" w:rsidRPr="00D9471C" w:rsidRDefault="008F050F" w:rsidP="008F050F">
      <w:pPr>
        <w:rPr>
          <w:rFonts w:ascii="Times New Roman" w:eastAsiaTheme="minorHAnsi" w:hAnsi="Times New Roman" w:cs="Times New Roman" w:hint="eastAsia"/>
          <w:b/>
          <w:lang w:eastAsia="ko-KR"/>
        </w:rPr>
      </w:pPr>
    </w:p>
    <w:p w14:paraId="28726A8A" w14:textId="77777777" w:rsidR="008F050F" w:rsidRDefault="008F050F"/>
    <w:sectPr w:rsidR="008F05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0F"/>
    <w:rsid w:val="00797A91"/>
    <w:rsid w:val="008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9D95D"/>
  <w15:chartTrackingRefBased/>
  <w15:docId w15:val="{1076F40C-3E62-451F-97C9-5FCEEB2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0F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F050F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050F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050F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050F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050F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050F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F050F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F050F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050F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F05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F05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F05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8F0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F0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F0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F0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F05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F05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F050F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8F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F050F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8F0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F050F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8F05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F050F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8F05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F05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8F05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F050F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8F050F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8F050F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725</Characters>
  <Application>Microsoft Office Word</Application>
  <DocSecurity>0</DocSecurity>
  <Lines>12</Lines>
  <Paragraphs>3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2025-03-28T00:15:00Z</dcterms:created>
  <dcterms:modified xsi:type="dcterms:W3CDTF">2025-03-28T00:15:00Z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d72d70bc-5fe3-4134-95d4-6de308447aba</vt:lpwstr>
  </property>
</Properties>
</file>