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F58A" w14:textId="77777777" w:rsidR="00192A60" w:rsidRPr="00B25755" w:rsidRDefault="00192A60" w:rsidP="00192A6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>2.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ko-KR"/>
        </w:rPr>
        <w:t>1.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Importance of proper sequence-set </w:t>
      </w:r>
      <w:r w:rsidRPr="00B25755">
        <w:rPr>
          <w:rFonts w:ascii="Times New Roman" w:hAnsi="Times New Roman" w:cs="Times New Roman"/>
          <w:b/>
          <w:bCs/>
          <w:sz w:val="22"/>
          <w:szCs w:val="22"/>
          <w:lang w:eastAsia="ko-KR"/>
        </w:rPr>
        <w:t>organization</w:t>
      </w:r>
    </w:p>
    <w:p w14:paraId="7EA48FF0" w14:textId="77777777" w:rsidR="00192A60" w:rsidRPr="001D68D9" w:rsidRDefault="00192A60" w:rsidP="00192A60">
      <w:pPr>
        <w:pStyle w:val="Paragraph"/>
        <w:rPr>
          <w:rFonts w:eastAsia="맑은 고딕"/>
          <w:sz w:val="22"/>
          <w:szCs w:val="22"/>
          <w:lang w:eastAsia="ko-KR"/>
        </w:rPr>
      </w:pPr>
      <w:r w:rsidRPr="001D68D9">
        <w:rPr>
          <w:rFonts w:eastAsiaTheme="minorHAnsi"/>
          <w:sz w:val="22"/>
          <w:szCs w:val="22"/>
        </w:rPr>
        <w:t>Careful taxon sampling is required to construct a high-resolution phylogenetic tree for precise identification (Hillis et al.</w:t>
      </w:r>
      <w:r>
        <w:rPr>
          <w:rFonts w:eastAsia="맑은 고딕" w:hint="eastAsia"/>
          <w:sz w:val="22"/>
          <w:szCs w:val="22"/>
          <w:lang w:eastAsia="ko-KR"/>
        </w:rPr>
        <w:t>,</w:t>
      </w:r>
      <w:r w:rsidRPr="001D68D9">
        <w:rPr>
          <w:rFonts w:eastAsiaTheme="minorHAnsi"/>
          <w:sz w:val="22"/>
          <w:szCs w:val="22"/>
        </w:rPr>
        <w:t xml:space="preserve"> 2003</w:t>
      </w:r>
      <w:proofErr w:type="gramStart"/>
      <w:r w:rsidRPr="001D68D9">
        <w:rPr>
          <w:rFonts w:eastAsiaTheme="minorHAnsi"/>
          <w:sz w:val="22"/>
          <w:szCs w:val="22"/>
        </w:rPr>
        <w:t>),</w:t>
      </w:r>
      <w:proofErr w:type="gramEnd"/>
      <w:r w:rsidRPr="001D68D9">
        <w:rPr>
          <w:rFonts w:eastAsiaTheme="minorHAnsi"/>
          <w:sz w:val="22"/>
          <w:szCs w:val="22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however,</w:t>
      </w:r>
      <w:r w:rsidRPr="001D68D9">
        <w:rPr>
          <w:rFonts w:eastAsiaTheme="minorHAnsi"/>
          <w:sz w:val="22"/>
          <w:szCs w:val="22"/>
        </w:rPr>
        <w:t xml:space="preserve"> fungal taxonomy </w:t>
      </w:r>
      <w:r w:rsidRPr="001D68D9">
        <w:rPr>
          <w:rFonts w:eastAsia="맑은 고딕"/>
          <w:sz w:val="22"/>
          <w:szCs w:val="22"/>
          <w:lang w:eastAsia="ko-KR"/>
        </w:rPr>
        <w:t>is often</w:t>
      </w:r>
      <w:r w:rsidRPr="001D68D9">
        <w:rPr>
          <w:rFonts w:eastAsiaTheme="minorHAnsi"/>
          <w:sz w:val="22"/>
          <w:szCs w:val="22"/>
        </w:rPr>
        <w:t xml:space="preserve"> challenge</w:t>
      </w:r>
      <w:r w:rsidRPr="001D68D9">
        <w:rPr>
          <w:rFonts w:eastAsia="맑은 고딕"/>
          <w:sz w:val="22"/>
          <w:szCs w:val="22"/>
          <w:lang w:eastAsia="ko-KR"/>
        </w:rPr>
        <w:t>d</w:t>
      </w:r>
      <w:r w:rsidRPr="001D68D9">
        <w:rPr>
          <w:rFonts w:eastAsiaTheme="minorHAnsi"/>
          <w:sz w:val="22"/>
          <w:szCs w:val="22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by</w:t>
      </w:r>
      <w:r w:rsidRPr="001D68D9">
        <w:rPr>
          <w:rFonts w:eastAsiaTheme="minorHAnsi"/>
          <w:sz w:val="22"/>
          <w:szCs w:val="22"/>
        </w:rPr>
        <w:t xml:space="preserve"> inappropriate taxon sampling. </w:t>
      </w:r>
      <w:r w:rsidRPr="00B25755">
        <w:rPr>
          <w:rFonts w:eastAsia="맑은 고딕"/>
          <w:sz w:val="22"/>
          <w:szCs w:val="22"/>
          <w:lang w:eastAsia="ko-KR"/>
        </w:rPr>
        <w:t>A w</w:t>
      </w:r>
      <w:r w:rsidRPr="001D68D9">
        <w:rPr>
          <w:rFonts w:eastAsiaTheme="minorHAnsi"/>
          <w:sz w:val="22"/>
          <w:szCs w:val="22"/>
          <w:lang w:eastAsia="ko-KR"/>
        </w:rPr>
        <w:t>ide taxon sampling</w:t>
      </w:r>
      <w:r w:rsidRPr="00B25755">
        <w:rPr>
          <w:rFonts w:eastAsia="맑은 고딕"/>
          <w:sz w:val="22"/>
          <w:szCs w:val="22"/>
          <w:lang w:eastAsia="ko-KR"/>
        </w:rPr>
        <w:t xml:space="preserve"> is defined as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 xml:space="preserve">incorporating samples that may be phylogenetically far distant from the query </w:t>
      </w:r>
      <w:r w:rsidRPr="001D68D9">
        <w:rPr>
          <w:rFonts w:eastAsia="맑은 고딕"/>
          <w:sz w:val="22"/>
          <w:szCs w:val="22"/>
          <w:lang w:eastAsia="ko-KR"/>
        </w:rPr>
        <w:t>(</w:t>
      </w:r>
      <w:r>
        <w:rPr>
          <w:rFonts w:eastAsiaTheme="minorHAnsi"/>
          <w:sz w:val="22"/>
          <w:szCs w:val="22"/>
          <w:lang w:eastAsia="ko-KR"/>
        </w:rPr>
        <w:t>Fig.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1D68D9">
        <w:rPr>
          <w:rFonts w:eastAsiaTheme="minorHAnsi"/>
          <w:sz w:val="22"/>
          <w:szCs w:val="22"/>
          <w:lang w:eastAsia="ko-KR"/>
        </w:rPr>
        <w:t>2.</w:t>
      </w:r>
      <w:r>
        <w:rPr>
          <w:rFonts w:eastAsia="맑은 고딕" w:hint="eastAsia"/>
          <w:sz w:val="22"/>
          <w:szCs w:val="22"/>
          <w:lang w:eastAsia="ko-KR"/>
        </w:rPr>
        <w:t>1</w:t>
      </w:r>
      <w:r w:rsidRPr="001D68D9">
        <w:rPr>
          <w:rFonts w:eastAsia="맑은 고딕"/>
          <w:sz w:val="22"/>
          <w:szCs w:val="22"/>
          <w:lang w:eastAsia="ko-KR"/>
        </w:rPr>
        <w:t>A)</w:t>
      </w:r>
      <w:r w:rsidRPr="001D68D9">
        <w:rPr>
          <w:rFonts w:eastAsiaTheme="minorHAnsi"/>
          <w:sz w:val="22"/>
          <w:szCs w:val="22"/>
          <w:lang w:eastAsia="ko-KR"/>
        </w:rPr>
        <w:t xml:space="preserve">. For example, in </w:t>
      </w:r>
      <w:r w:rsidRPr="00B25755">
        <w:rPr>
          <w:rFonts w:eastAsia="맑은 고딕"/>
          <w:sz w:val="22"/>
          <w:szCs w:val="22"/>
          <w:lang w:eastAsia="ko-KR"/>
        </w:rPr>
        <w:t xml:space="preserve">the </w:t>
      </w:r>
      <w:r w:rsidRPr="001D68D9">
        <w:rPr>
          <w:rFonts w:eastAsiaTheme="minorHAnsi"/>
          <w:sz w:val="22"/>
          <w:szCs w:val="22"/>
          <w:lang w:eastAsia="ko-KR"/>
        </w:rPr>
        <w:t xml:space="preserve">case of </w:t>
      </w:r>
      <w:proofErr w:type="spellStart"/>
      <w:r w:rsidRPr="001D68D9">
        <w:rPr>
          <w:rFonts w:eastAsiaTheme="minorHAnsi"/>
          <w:i/>
          <w:iCs/>
          <w:sz w:val="22"/>
          <w:szCs w:val="22"/>
          <w:lang w:eastAsia="ko-KR"/>
        </w:rPr>
        <w:t>Fuscoporia</w:t>
      </w:r>
      <w:proofErr w:type="spellEnd"/>
      <w:r w:rsidRPr="001D68D9">
        <w:rPr>
          <w:rFonts w:eastAsia="맑은 고딕"/>
          <w:i/>
          <w:iCs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(</w:t>
      </w:r>
      <w:proofErr w:type="spellStart"/>
      <w:r w:rsidRPr="001D68D9">
        <w:rPr>
          <w:rFonts w:eastAsia="맑은 고딕"/>
          <w:i/>
          <w:iCs/>
          <w:sz w:val="22"/>
          <w:szCs w:val="22"/>
          <w:lang w:eastAsia="ko-KR"/>
        </w:rPr>
        <w:t>Hymenochaetales</w:t>
      </w:r>
      <w:proofErr w:type="spellEnd"/>
      <w:r w:rsidRPr="001D68D9">
        <w:rPr>
          <w:rFonts w:eastAsia="맑은 고딕"/>
          <w:sz w:val="22"/>
          <w:szCs w:val="22"/>
          <w:lang w:eastAsia="ko-KR"/>
        </w:rPr>
        <w:t>)</w:t>
      </w:r>
      <w:r w:rsidRPr="001D68D9">
        <w:rPr>
          <w:rFonts w:eastAsiaTheme="minorHAnsi"/>
          <w:sz w:val="22"/>
          <w:szCs w:val="22"/>
          <w:lang w:eastAsia="ko-KR"/>
        </w:rPr>
        <w:t xml:space="preserve">, </w:t>
      </w:r>
      <w:proofErr w:type="spellStart"/>
      <w:r w:rsidRPr="001D68D9">
        <w:rPr>
          <w:rFonts w:eastAsiaTheme="minorHAnsi"/>
          <w:sz w:val="22"/>
          <w:szCs w:val="22"/>
          <w:lang w:eastAsia="ko-KR"/>
        </w:rPr>
        <w:t>incl</w:t>
      </w:r>
      <w:r w:rsidRPr="00B25755">
        <w:rPr>
          <w:rFonts w:eastAsia="맑은 고딕"/>
          <w:sz w:val="22"/>
          <w:szCs w:val="22"/>
          <w:lang w:eastAsia="ko-KR"/>
        </w:rPr>
        <w:t>oporating</w:t>
      </w:r>
      <w:proofErr w:type="spellEnd"/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Theme="minorHAnsi"/>
          <w:i/>
          <w:iCs/>
          <w:sz w:val="22"/>
          <w:szCs w:val="22"/>
          <w:lang w:eastAsia="ko-KR"/>
        </w:rPr>
        <w:t xml:space="preserve">Amanita </w:t>
      </w:r>
      <w:r w:rsidRPr="001D68D9">
        <w:rPr>
          <w:rFonts w:eastAsiaTheme="minorHAnsi"/>
          <w:sz w:val="22"/>
          <w:szCs w:val="22"/>
          <w:lang w:eastAsia="ko-KR"/>
        </w:rPr>
        <w:t>(</w:t>
      </w:r>
      <w:proofErr w:type="spellStart"/>
      <w:r w:rsidRPr="001D68D9">
        <w:rPr>
          <w:rFonts w:eastAsia="맑은 고딕"/>
          <w:i/>
          <w:iCs/>
          <w:sz w:val="22"/>
          <w:szCs w:val="22"/>
          <w:lang w:eastAsia="ko-KR"/>
        </w:rPr>
        <w:t>Agariacles</w:t>
      </w:r>
      <w:proofErr w:type="spellEnd"/>
      <w:r w:rsidRPr="001D68D9">
        <w:rPr>
          <w:rFonts w:eastAsiaTheme="minorHAnsi"/>
          <w:sz w:val="22"/>
          <w:szCs w:val="22"/>
          <w:lang w:eastAsia="ko-KR"/>
        </w:rPr>
        <w:t>) reference sequences to</w:t>
      </w:r>
      <w:r w:rsidRPr="00B25755">
        <w:rPr>
          <w:rFonts w:eastAsia="맑은 고딕"/>
          <w:sz w:val="22"/>
          <w:szCs w:val="22"/>
          <w:lang w:eastAsia="ko-KR"/>
        </w:rPr>
        <w:t xml:space="preserve"> the</w:t>
      </w:r>
      <w:r w:rsidRPr="001D68D9">
        <w:rPr>
          <w:rFonts w:eastAsiaTheme="minorHAnsi"/>
          <w:sz w:val="22"/>
          <w:szCs w:val="22"/>
          <w:lang w:eastAsia="ko-KR"/>
        </w:rPr>
        <w:t xml:space="preserve"> phylogenetic tree </w:t>
      </w:r>
      <w:r w:rsidRPr="00B25755">
        <w:rPr>
          <w:rFonts w:eastAsia="맑은 고딕"/>
          <w:sz w:val="22"/>
          <w:szCs w:val="22"/>
          <w:lang w:eastAsia="ko-KR"/>
        </w:rPr>
        <w:t>is a practice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of</w:t>
      </w:r>
      <w:r w:rsidRPr="00B25755">
        <w:rPr>
          <w:rFonts w:eastAsia="맑은 고딕"/>
          <w:sz w:val="22"/>
          <w:szCs w:val="22"/>
          <w:lang w:eastAsia="ko-KR"/>
        </w:rPr>
        <w:t xml:space="preserve"> a</w:t>
      </w:r>
      <w:r w:rsidRPr="001D68D9">
        <w:rPr>
          <w:rFonts w:eastAsiaTheme="minorHAnsi"/>
          <w:sz w:val="22"/>
          <w:szCs w:val="22"/>
          <w:lang w:eastAsia="ko-KR"/>
        </w:rPr>
        <w:t xml:space="preserve"> wide taxon sampling, </w:t>
      </w:r>
      <w:r w:rsidRPr="001D68D9">
        <w:rPr>
          <w:rFonts w:eastAsia="맑은 고딕"/>
          <w:sz w:val="22"/>
          <w:szCs w:val="22"/>
          <w:lang w:eastAsia="ko-KR"/>
        </w:rPr>
        <w:t>since</w:t>
      </w:r>
      <w:r w:rsidRPr="001D68D9">
        <w:rPr>
          <w:rFonts w:eastAsiaTheme="minorHAnsi"/>
          <w:sz w:val="22"/>
          <w:szCs w:val="22"/>
          <w:lang w:eastAsia="ko-KR"/>
        </w:rPr>
        <w:t xml:space="preserve"> they </w:t>
      </w:r>
      <w:r w:rsidRPr="001D68D9">
        <w:rPr>
          <w:rFonts w:eastAsia="맑은 고딕"/>
          <w:sz w:val="22"/>
          <w:szCs w:val="22"/>
          <w:lang w:eastAsia="ko-KR"/>
        </w:rPr>
        <w:t>belong to different orders</w:t>
      </w:r>
      <w:r w:rsidRPr="001D68D9">
        <w:rPr>
          <w:rFonts w:eastAsiaTheme="minorHAnsi"/>
          <w:sz w:val="22"/>
          <w:szCs w:val="22"/>
          <w:lang w:eastAsia="ko-KR"/>
        </w:rPr>
        <w:t xml:space="preserve">. </w:t>
      </w:r>
      <w:r w:rsidRPr="001D68D9">
        <w:rPr>
          <w:rFonts w:eastAsia="맑은 고딕"/>
          <w:sz w:val="22"/>
          <w:szCs w:val="22"/>
          <w:lang w:eastAsia="ko-KR"/>
        </w:rPr>
        <w:t>When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B25755">
        <w:rPr>
          <w:rFonts w:eastAsia="맑은 고딕"/>
          <w:sz w:val="22"/>
          <w:szCs w:val="22"/>
          <w:lang w:eastAsia="ko-KR"/>
        </w:rPr>
        <w:t xml:space="preserve">a </w:t>
      </w:r>
      <w:r w:rsidRPr="001D68D9">
        <w:rPr>
          <w:rFonts w:eastAsiaTheme="minorHAnsi"/>
          <w:sz w:val="22"/>
          <w:szCs w:val="22"/>
          <w:lang w:eastAsia="ko-KR"/>
        </w:rPr>
        <w:t xml:space="preserve">wide taxon sampling </w:t>
      </w:r>
      <w:r w:rsidRPr="001D68D9">
        <w:rPr>
          <w:rFonts w:eastAsia="맑은 고딕"/>
          <w:sz w:val="22"/>
          <w:szCs w:val="22"/>
          <w:lang w:eastAsia="ko-KR"/>
        </w:rPr>
        <w:t>occurs</w:t>
      </w:r>
      <w:r w:rsidRPr="001D68D9">
        <w:rPr>
          <w:rFonts w:eastAsiaTheme="minorHAnsi"/>
          <w:sz w:val="22"/>
          <w:szCs w:val="22"/>
          <w:lang w:eastAsia="ko-KR"/>
        </w:rPr>
        <w:t>, sequences are too distinct</w:t>
      </w:r>
      <w:r w:rsidRPr="001D68D9">
        <w:rPr>
          <w:rFonts w:eastAsia="맑은 고딕"/>
          <w:sz w:val="22"/>
          <w:szCs w:val="22"/>
          <w:lang w:eastAsia="ko-KR"/>
        </w:rPr>
        <w:t>,</w:t>
      </w:r>
      <w:r w:rsidRPr="001D68D9">
        <w:rPr>
          <w:rFonts w:eastAsiaTheme="minorHAnsi"/>
          <w:sz w:val="22"/>
          <w:szCs w:val="22"/>
          <w:lang w:eastAsia="ko-KR"/>
        </w:rPr>
        <w:t xml:space="preserve"> and </w:t>
      </w:r>
      <w:r w:rsidRPr="001D68D9">
        <w:rPr>
          <w:rFonts w:eastAsia="맑은 고딕"/>
          <w:sz w:val="22"/>
          <w:szCs w:val="22"/>
          <w:lang w:eastAsia="ko-KR"/>
        </w:rPr>
        <w:t xml:space="preserve">only a </w:t>
      </w:r>
      <w:r w:rsidRPr="001D68D9">
        <w:rPr>
          <w:rFonts w:eastAsiaTheme="minorHAnsi"/>
          <w:sz w:val="22"/>
          <w:szCs w:val="22"/>
          <w:lang w:eastAsia="ko-KR"/>
        </w:rPr>
        <w:t xml:space="preserve">small number </w:t>
      </w:r>
      <w:r w:rsidRPr="001D68D9">
        <w:rPr>
          <w:rFonts w:eastAsia="맑은 고딕"/>
          <w:sz w:val="22"/>
          <w:szCs w:val="22"/>
          <w:lang w:eastAsia="ko-KR"/>
        </w:rPr>
        <w:t xml:space="preserve">of </w:t>
      </w:r>
      <w:r w:rsidRPr="001D68D9">
        <w:rPr>
          <w:rFonts w:eastAsiaTheme="minorHAnsi"/>
          <w:sz w:val="22"/>
          <w:szCs w:val="22"/>
          <w:lang w:eastAsia="ko-KR"/>
        </w:rPr>
        <w:t>sequences in the alignment are informative</w:t>
      </w:r>
      <w:r w:rsidRPr="00B25755">
        <w:rPr>
          <w:rFonts w:eastAsia="맑은 고딕"/>
          <w:sz w:val="22"/>
          <w:szCs w:val="22"/>
          <w:lang w:eastAsia="ko-KR"/>
        </w:rPr>
        <w:t xml:space="preserve"> and account for the phylogenetic tree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Theme="minorHAnsi"/>
          <w:sz w:val="22"/>
          <w:szCs w:val="22"/>
        </w:rPr>
        <w:t xml:space="preserve">(Little, 2011; </w:t>
      </w:r>
      <w:r w:rsidRPr="001D68D9">
        <w:rPr>
          <w:sz w:val="22"/>
          <w:szCs w:val="22"/>
        </w:rPr>
        <w:t>Lücking &amp; Hawksworth, 2018</w:t>
      </w:r>
      <w:r w:rsidRPr="001D68D9">
        <w:rPr>
          <w:rFonts w:eastAsiaTheme="minorHAnsi"/>
          <w:sz w:val="22"/>
          <w:szCs w:val="22"/>
        </w:rPr>
        <w:t>)</w:t>
      </w:r>
      <w:r w:rsidRPr="001D68D9">
        <w:rPr>
          <w:rFonts w:eastAsiaTheme="minorHAnsi"/>
          <w:sz w:val="22"/>
          <w:szCs w:val="22"/>
          <w:lang w:eastAsia="ko-KR"/>
        </w:rPr>
        <w:t xml:space="preserve">. This </w:t>
      </w:r>
      <w:r w:rsidRPr="001D68D9">
        <w:rPr>
          <w:rFonts w:eastAsia="맑은 고딕"/>
          <w:sz w:val="22"/>
          <w:szCs w:val="22"/>
          <w:lang w:eastAsia="ko-KR"/>
        </w:rPr>
        <w:t>ultimately</w:t>
      </w:r>
      <w:r w:rsidRPr="001D68D9">
        <w:rPr>
          <w:rFonts w:eastAsiaTheme="minorHAnsi"/>
          <w:sz w:val="22"/>
          <w:szCs w:val="22"/>
          <w:lang w:eastAsia="ko-KR"/>
        </w:rPr>
        <w:t xml:space="preserve"> results </w:t>
      </w:r>
      <w:r w:rsidRPr="001D68D9">
        <w:rPr>
          <w:rFonts w:eastAsia="맑은 고딕"/>
          <w:sz w:val="22"/>
          <w:szCs w:val="22"/>
          <w:lang w:eastAsia="ko-KR"/>
        </w:rPr>
        <w:t xml:space="preserve">in a </w:t>
      </w:r>
      <w:r w:rsidRPr="001D68D9">
        <w:rPr>
          <w:rFonts w:eastAsiaTheme="minorHAnsi"/>
          <w:sz w:val="22"/>
          <w:szCs w:val="22"/>
          <w:lang w:eastAsia="ko-KR"/>
        </w:rPr>
        <w:t>low</w:t>
      </w:r>
      <w:r w:rsidRPr="001D68D9">
        <w:rPr>
          <w:rFonts w:eastAsia="맑은 고딕"/>
          <w:sz w:val="22"/>
          <w:szCs w:val="22"/>
          <w:lang w:eastAsia="ko-KR"/>
        </w:rPr>
        <w:t>-</w:t>
      </w:r>
      <w:r w:rsidRPr="001D68D9">
        <w:rPr>
          <w:rFonts w:eastAsiaTheme="minorHAnsi"/>
          <w:sz w:val="22"/>
          <w:szCs w:val="22"/>
          <w:lang w:eastAsia="ko-KR"/>
        </w:rPr>
        <w:t xml:space="preserve">resolution phylogenetic tree </w:t>
      </w:r>
      <w:r w:rsidRPr="001D68D9">
        <w:rPr>
          <w:rFonts w:eastAsia="맑은 고딕"/>
          <w:sz w:val="22"/>
          <w:szCs w:val="22"/>
          <w:lang w:eastAsia="ko-KR"/>
        </w:rPr>
        <w:t>(</w:t>
      </w:r>
      <w:r>
        <w:rPr>
          <w:rFonts w:eastAsiaTheme="minorHAnsi"/>
          <w:sz w:val="22"/>
          <w:szCs w:val="22"/>
          <w:lang w:eastAsia="ko-KR"/>
        </w:rPr>
        <w:t>Fig.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1D68D9">
        <w:rPr>
          <w:rFonts w:eastAsiaTheme="minorHAnsi"/>
          <w:sz w:val="22"/>
          <w:szCs w:val="22"/>
          <w:lang w:eastAsia="ko-KR"/>
        </w:rPr>
        <w:t>2.</w:t>
      </w:r>
      <w:r>
        <w:rPr>
          <w:rFonts w:eastAsia="맑은 고딕" w:hint="eastAsia"/>
          <w:sz w:val="22"/>
          <w:szCs w:val="22"/>
          <w:lang w:eastAsia="ko-KR"/>
        </w:rPr>
        <w:t>1</w:t>
      </w:r>
      <w:r w:rsidRPr="001D68D9">
        <w:rPr>
          <w:rFonts w:eastAsia="맑은 고딕"/>
          <w:sz w:val="22"/>
          <w:szCs w:val="22"/>
          <w:lang w:eastAsia="ko-KR"/>
        </w:rPr>
        <w:t>A)</w:t>
      </w:r>
      <w:r w:rsidRPr="00B25755">
        <w:rPr>
          <w:rFonts w:eastAsia="맑은 고딕"/>
          <w:sz w:val="22"/>
          <w:szCs w:val="22"/>
          <w:lang w:eastAsia="ko-KR"/>
        </w:rPr>
        <w:t>.</w:t>
      </w:r>
    </w:p>
    <w:p w14:paraId="0A32DE1B" w14:textId="77777777" w:rsidR="00192A60" w:rsidRPr="001D68D9" w:rsidRDefault="00192A60" w:rsidP="00192A60">
      <w:pPr>
        <w:pStyle w:val="Paragraph"/>
        <w:ind w:firstLine="800"/>
        <w:rPr>
          <w:rFonts w:eastAsia="맑은 고딕"/>
          <w:sz w:val="22"/>
          <w:szCs w:val="22"/>
          <w:lang w:eastAsia="ko-KR"/>
        </w:rPr>
      </w:pPr>
      <w:r w:rsidRPr="001D68D9">
        <w:rPr>
          <w:rFonts w:eastAsiaTheme="minorHAnsi"/>
          <w:sz w:val="22"/>
          <w:szCs w:val="22"/>
          <w:lang w:eastAsia="ko-KR"/>
        </w:rPr>
        <w:t>N</w:t>
      </w:r>
      <w:r w:rsidRPr="001D68D9">
        <w:rPr>
          <w:rFonts w:eastAsiaTheme="minorHAnsi"/>
          <w:sz w:val="22"/>
          <w:szCs w:val="22"/>
        </w:rPr>
        <w:t>arrow taxon sampling</w:t>
      </w:r>
      <w:r w:rsidRPr="001D68D9">
        <w:rPr>
          <w:rFonts w:eastAsiaTheme="minorHAnsi"/>
          <w:sz w:val="22"/>
          <w:szCs w:val="22"/>
          <w:lang w:eastAsia="ko-KR"/>
        </w:rPr>
        <w:t xml:space="preserve"> is defined by incorporating only </w:t>
      </w:r>
      <w:r w:rsidRPr="00B25755">
        <w:rPr>
          <w:rFonts w:eastAsia="맑은 고딕"/>
          <w:sz w:val="22"/>
          <w:szCs w:val="22"/>
          <w:lang w:eastAsia="ko-KR"/>
        </w:rPr>
        <w:t xml:space="preserve">the phylogenetically </w:t>
      </w:r>
      <w:r w:rsidRPr="001D68D9">
        <w:rPr>
          <w:rFonts w:eastAsiaTheme="minorHAnsi"/>
          <w:sz w:val="22"/>
          <w:szCs w:val="22"/>
          <w:lang w:eastAsia="ko-KR"/>
        </w:rPr>
        <w:t>closely related sequences</w:t>
      </w:r>
      <w:r w:rsidRPr="00B25755">
        <w:rPr>
          <w:rFonts w:eastAsia="맑은 고딕"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(</w:t>
      </w:r>
      <w:r>
        <w:rPr>
          <w:rFonts w:eastAsiaTheme="minorHAnsi"/>
          <w:sz w:val="22"/>
          <w:szCs w:val="22"/>
          <w:lang w:eastAsia="ko-KR"/>
        </w:rPr>
        <w:t>Fig.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1D68D9">
        <w:rPr>
          <w:rFonts w:eastAsiaTheme="minorHAnsi"/>
          <w:sz w:val="22"/>
          <w:szCs w:val="22"/>
          <w:lang w:eastAsia="ko-KR"/>
        </w:rPr>
        <w:t>2.</w:t>
      </w:r>
      <w:r>
        <w:rPr>
          <w:rFonts w:eastAsia="맑은 고딕" w:hint="eastAsia"/>
          <w:sz w:val="22"/>
          <w:szCs w:val="22"/>
          <w:lang w:eastAsia="ko-KR"/>
        </w:rPr>
        <w:t>1</w:t>
      </w:r>
      <w:r w:rsidRPr="00B25755">
        <w:rPr>
          <w:rFonts w:eastAsia="맑은 고딕"/>
          <w:sz w:val="22"/>
          <w:szCs w:val="22"/>
          <w:lang w:eastAsia="ko-KR"/>
        </w:rPr>
        <w:t>B</w:t>
      </w:r>
      <w:r w:rsidRPr="001D68D9">
        <w:rPr>
          <w:rFonts w:eastAsia="맑은 고딕"/>
          <w:sz w:val="22"/>
          <w:szCs w:val="22"/>
          <w:lang w:eastAsia="ko-KR"/>
        </w:rPr>
        <w:t>)</w:t>
      </w:r>
      <w:r w:rsidRPr="001D68D9">
        <w:rPr>
          <w:rFonts w:eastAsiaTheme="minorHAnsi"/>
          <w:sz w:val="22"/>
          <w:szCs w:val="22"/>
          <w:lang w:eastAsia="ko-KR"/>
        </w:rPr>
        <w:t xml:space="preserve">. For example, in case of </w:t>
      </w:r>
      <w:proofErr w:type="spellStart"/>
      <w:r w:rsidRPr="001D68D9">
        <w:rPr>
          <w:rFonts w:eastAsiaTheme="minorHAnsi"/>
          <w:i/>
          <w:iCs/>
          <w:sz w:val="22"/>
          <w:szCs w:val="22"/>
          <w:lang w:eastAsia="ko-KR"/>
        </w:rPr>
        <w:t>Fuscoporia</w:t>
      </w:r>
      <w:proofErr w:type="spellEnd"/>
      <w:r w:rsidRPr="001D68D9">
        <w:rPr>
          <w:rFonts w:eastAsiaTheme="minorHAnsi"/>
          <w:sz w:val="22"/>
          <w:szCs w:val="22"/>
          <w:lang w:eastAsia="ko-KR"/>
        </w:rPr>
        <w:t xml:space="preserve">, including only reference sequences of </w:t>
      </w:r>
      <w:proofErr w:type="spellStart"/>
      <w:r w:rsidRPr="001D68D9">
        <w:rPr>
          <w:rFonts w:eastAsiaTheme="minorHAnsi"/>
          <w:i/>
          <w:iCs/>
          <w:sz w:val="22"/>
          <w:szCs w:val="22"/>
          <w:lang w:eastAsia="ko-KR"/>
        </w:rPr>
        <w:t>Fuscoporia</w:t>
      </w:r>
      <w:proofErr w:type="spellEnd"/>
      <w:r w:rsidRPr="001D68D9">
        <w:rPr>
          <w:rFonts w:eastAsiaTheme="minorHAnsi"/>
          <w:i/>
          <w:iCs/>
          <w:sz w:val="22"/>
          <w:szCs w:val="22"/>
          <w:lang w:eastAsia="ko-KR"/>
        </w:rPr>
        <w:t xml:space="preserve"> </w:t>
      </w:r>
      <w:r w:rsidRPr="001D68D9">
        <w:rPr>
          <w:rFonts w:eastAsiaTheme="minorHAnsi"/>
          <w:sz w:val="22"/>
          <w:szCs w:val="22"/>
          <w:lang w:eastAsia="ko-KR"/>
        </w:rPr>
        <w:t xml:space="preserve">to phylogenetic tree is an example for narrow taxon sampling. The </w:t>
      </w:r>
      <w:r w:rsidRPr="001D68D9">
        <w:rPr>
          <w:rFonts w:eastAsia="맑은 고딕"/>
          <w:sz w:val="22"/>
          <w:szCs w:val="22"/>
          <w:lang w:eastAsia="ko-KR"/>
        </w:rPr>
        <w:t>issue with</w:t>
      </w:r>
      <w:r w:rsidRPr="001D68D9">
        <w:rPr>
          <w:rFonts w:eastAsiaTheme="minorHAnsi"/>
          <w:sz w:val="22"/>
          <w:szCs w:val="22"/>
          <w:lang w:eastAsia="ko-KR"/>
        </w:rPr>
        <w:t xml:space="preserve"> narrow taxon sampling is that </w:t>
      </w:r>
      <w:r w:rsidRPr="00B25755">
        <w:rPr>
          <w:rFonts w:eastAsia="맑은 고딕"/>
          <w:sz w:val="22"/>
          <w:szCs w:val="22"/>
          <w:lang w:eastAsia="ko-KR"/>
        </w:rPr>
        <w:t xml:space="preserve">user may be uncertain that the query truly belongs to the target genus of the study, in this case, </w:t>
      </w:r>
      <w:proofErr w:type="spellStart"/>
      <w:r w:rsidRPr="001D68D9">
        <w:rPr>
          <w:rFonts w:eastAsia="맑은 고딕"/>
          <w:i/>
          <w:iCs/>
          <w:sz w:val="22"/>
          <w:szCs w:val="22"/>
          <w:lang w:eastAsia="ko-KR"/>
        </w:rPr>
        <w:t>Fuscoporia</w:t>
      </w:r>
      <w:proofErr w:type="spellEnd"/>
      <w:r w:rsidRPr="001D68D9">
        <w:rPr>
          <w:rFonts w:eastAsiaTheme="minorHAnsi"/>
          <w:sz w:val="22"/>
          <w:szCs w:val="22"/>
          <w:lang w:eastAsia="ko-KR"/>
        </w:rPr>
        <w:t xml:space="preserve">. In usual cases, the </w:t>
      </w:r>
      <w:r w:rsidRPr="001D68D9">
        <w:rPr>
          <w:rFonts w:eastAsia="맑은 고딕"/>
          <w:sz w:val="22"/>
          <w:szCs w:val="22"/>
          <w:lang w:eastAsia="ko-KR"/>
        </w:rPr>
        <w:t>taxon</w:t>
      </w:r>
      <w:r w:rsidRPr="001D68D9">
        <w:rPr>
          <w:rFonts w:eastAsiaTheme="minorHAnsi"/>
          <w:sz w:val="22"/>
          <w:szCs w:val="22"/>
          <w:lang w:eastAsia="ko-KR"/>
        </w:rPr>
        <w:t xml:space="preserve"> of the unidentified sample is initially screened with NCBI BLAST. However, as there are many misidentified sequences in GenBank, NCBI BLAST may assign</w:t>
      </w:r>
      <w:r w:rsidRPr="001D68D9">
        <w:rPr>
          <w:rFonts w:eastAsia="맑은 고딕"/>
          <w:sz w:val="22"/>
          <w:szCs w:val="22"/>
          <w:lang w:eastAsia="ko-KR"/>
        </w:rPr>
        <w:t xml:space="preserve"> an incorrect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taxon</w:t>
      </w:r>
      <w:r w:rsidRPr="001D68D9">
        <w:rPr>
          <w:rFonts w:eastAsiaTheme="minorHAnsi"/>
          <w:sz w:val="22"/>
          <w:szCs w:val="22"/>
          <w:lang w:eastAsia="ko-KR"/>
        </w:rPr>
        <w:t xml:space="preserve"> to the query. </w:t>
      </w:r>
      <w:r w:rsidRPr="00B25755">
        <w:rPr>
          <w:rFonts w:eastAsia="맑은 고딕"/>
          <w:sz w:val="22"/>
          <w:szCs w:val="22"/>
          <w:lang w:eastAsia="ko-KR"/>
        </w:rPr>
        <w:t>When</w:t>
      </w:r>
      <w:r w:rsidRPr="001D68D9">
        <w:rPr>
          <w:rFonts w:eastAsia="맑은 고딕"/>
          <w:sz w:val="22"/>
          <w:szCs w:val="22"/>
          <w:lang w:eastAsia="ko-KR"/>
        </w:rPr>
        <w:t xml:space="preserve"> </w:t>
      </w:r>
      <w:r w:rsidRPr="001D68D9">
        <w:rPr>
          <w:rFonts w:eastAsiaTheme="minorHAnsi"/>
          <w:sz w:val="22"/>
          <w:szCs w:val="22"/>
          <w:lang w:eastAsia="ko-KR"/>
        </w:rPr>
        <w:t>narrow taxon sampling</w:t>
      </w:r>
      <w:r w:rsidRPr="00B25755">
        <w:rPr>
          <w:rFonts w:eastAsia="맑은 고딕"/>
          <w:sz w:val="22"/>
          <w:szCs w:val="22"/>
          <w:lang w:eastAsia="ko-KR"/>
        </w:rPr>
        <w:t xml:space="preserve"> occurs</w:t>
      </w:r>
      <w:r w:rsidRPr="001D68D9">
        <w:rPr>
          <w:rFonts w:eastAsia="맑은 고딕"/>
          <w:sz w:val="22"/>
          <w:szCs w:val="22"/>
          <w:lang w:eastAsia="ko-KR"/>
        </w:rPr>
        <w:t>,</w:t>
      </w:r>
      <w:r w:rsidRPr="001D68D9">
        <w:rPr>
          <w:rFonts w:eastAsiaTheme="minorHAnsi"/>
          <w:sz w:val="22"/>
          <w:szCs w:val="22"/>
          <w:lang w:eastAsia="ko-KR"/>
        </w:rPr>
        <w:t xml:space="preserve"> there are no comparable sequences to </w:t>
      </w:r>
      <w:r w:rsidRPr="001D68D9">
        <w:rPr>
          <w:rFonts w:eastAsia="맑은 고딕"/>
          <w:sz w:val="22"/>
          <w:szCs w:val="22"/>
          <w:lang w:eastAsia="ko-KR"/>
        </w:rPr>
        <w:t>reveal</w:t>
      </w:r>
      <w:r w:rsidRPr="001D68D9">
        <w:rPr>
          <w:rFonts w:eastAsiaTheme="minorHAnsi"/>
          <w:sz w:val="22"/>
          <w:szCs w:val="22"/>
          <w:lang w:eastAsia="ko-KR"/>
        </w:rPr>
        <w:t xml:space="preserve"> that</w:t>
      </w:r>
      <w:r w:rsidRPr="001D68D9">
        <w:rPr>
          <w:rFonts w:eastAsia="맑은 고딕"/>
          <w:sz w:val="22"/>
          <w:szCs w:val="22"/>
          <w:lang w:eastAsia="ko-KR"/>
        </w:rPr>
        <w:t xml:space="preserve"> the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taxon</w:t>
      </w:r>
      <w:r w:rsidRPr="00B25755">
        <w:rPr>
          <w:rFonts w:eastAsia="맑은 고딕"/>
          <w:sz w:val="22"/>
          <w:szCs w:val="22"/>
          <w:lang w:eastAsia="ko-KR"/>
        </w:rPr>
        <w:t>omic group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assignment for the query is incorrect</w:t>
      </w:r>
      <w:r w:rsidRPr="001D68D9">
        <w:rPr>
          <w:rFonts w:eastAsiaTheme="minorHAnsi"/>
          <w:sz w:val="22"/>
          <w:szCs w:val="22"/>
          <w:lang w:eastAsia="ko-KR"/>
        </w:rPr>
        <w:t xml:space="preserve">, </w:t>
      </w:r>
      <w:r w:rsidRPr="001D68D9">
        <w:rPr>
          <w:rFonts w:eastAsia="맑은 고딕"/>
          <w:sz w:val="22"/>
          <w:szCs w:val="22"/>
          <w:lang w:eastAsia="ko-KR"/>
        </w:rPr>
        <w:t>which can ultimately lead to</w:t>
      </w:r>
      <w:r w:rsidRPr="001D68D9">
        <w:rPr>
          <w:rFonts w:eastAsiaTheme="minorHAnsi"/>
          <w:sz w:val="22"/>
          <w:szCs w:val="22"/>
          <w:lang w:eastAsia="ko-KR"/>
        </w:rPr>
        <w:t xml:space="preserve"> misidentification of the </w:t>
      </w:r>
      <w:r w:rsidRPr="001D68D9">
        <w:rPr>
          <w:rFonts w:eastAsia="맑은 고딕"/>
          <w:sz w:val="22"/>
          <w:szCs w:val="22"/>
          <w:lang w:eastAsia="ko-KR"/>
        </w:rPr>
        <w:t>sequences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 w:rsidRPr="001D68D9">
        <w:rPr>
          <w:rFonts w:eastAsia="맑은 고딕"/>
          <w:sz w:val="22"/>
          <w:szCs w:val="22"/>
          <w:lang w:eastAsia="ko-KR"/>
        </w:rPr>
        <w:t>(</w:t>
      </w:r>
      <w:r>
        <w:rPr>
          <w:rFonts w:eastAsiaTheme="minorHAnsi"/>
          <w:sz w:val="22"/>
          <w:szCs w:val="22"/>
          <w:lang w:eastAsia="ko-KR"/>
        </w:rPr>
        <w:t>Fig.</w:t>
      </w:r>
      <w:r w:rsidRPr="001D68D9">
        <w:rPr>
          <w:rFonts w:eastAsiaTheme="minorHAnsi"/>
          <w:sz w:val="22"/>
          <w:szCs w:val="22"/>
          <w:lang w:eastAsia="ko-KR"/>
        </w:rPr>
        <w:t xml:space="preserve"> </w:t>
      </w:r>
      <w:r>
        <w:rPr>
          <w:rFonts w:eastAsia="맑은 고딕" w:hint="eastAsia"/>
          <w:sz w:val="22"/>
          <w:szCs w:val="22"/>
          <w:lang w:eastAsia="ko-KR"/>
        </w:rPr>
        <w:t>S</w:t>
      </w:r>
      <w:r w:rsidRPr="001D68D9">
        <w:rPr>
          <w:rFonts w:eastAsiaTheme="minorHAnsi"/>
          <w:sz w:val="22"/>
          <w:szCs w:val="22"/>
          <w:lang w:eastAsia="ko-KR"/>
        </w:rPr>
        <w:t>2.</w:t>
      </w:r>
      <w:r>
        <w:rPr>
          <w:rFonts w:eastAsia="맑은 고딕" w:hint="eastAsia"/>
          <w:sz w:val="22"/>
          <w:szCs w:val="22"/>
          <w:lang w:eastAsia="ko-KR"/>
        </w:rPr>
        <w:t>1</w:t>
      </w:r>
      <w:r w:rsidRPr="001D68D9">
        <w:rPr>
          <w:rFonts w:eastAsia="맑은 고딕"/>
          <w:sz w:val="22"/>
          <w:szCs w:val="22"/>
          <w:lang w:eastAsia="ko-KR"/>
        </w:rPr>
        <w:t>B)</w:t>
      </w:r>
      <w:r w:rsidRPr="001D68D9">
        <w:rPr>
          <w:rFonts w:eastAsiaTheme="minorHAnsi"/>
          <w:sz w:val="22"/>
          <w:szCs w:val="22"/>
          <w:lang w:eastAsia="ko-KR"/>
        </w:rPr>
        <w:t xml:space="preserve">. Therefore, proper sequence-set </w:t>
      </w:r>
      <w:r w:rsidRPr="00B25755">
        <w:rPr>
          <w:rFonts w:eastAsia="맑은 고딕"/>
          <w:sz w:val="22"/>
          <w:szCs w:val="22"/>
          <w:lang w:eastAsia="ko-KR"/>
        </w:rPr>
        <w:t>organization</w:t>
      </w:r>
      <w:r w:rsidRPr="001D68D9">
        <w:rPr>
          <w:rFonts w:eastAsiaTheme="minorHAnsi"/>
          <w:sz w:val="22"/>
          <w:szCs w:val="22"/>
          <w:lang w:eastAsia="ko-KR"/>
        </w:rPr>
        <w:t xml:space="preserve"> is important for phylogenetic analysis.</w:t>
      </w:r>
    </w:p>
    <w:p w14:paraId="5C7F6548" w14:textId="77777777" w:rsidR="00192A60" w:rsidRPr="00B25755" w:rsidRDefault="00192A60" w:rsidP="00192A60">
      <w:pPr>
        <w:rPr>
          <w:rFonts w:ascii="Times New Roman" w:hAnsi="Times New Roman" w:cs="Times New Roman"/>
          <w:lang w:eastAsia="ko-KR"/>
        </w:rPr>
      </w:pPr>
      <w:r w:rsidRPr="00B25755">
        <w:rPr>
          <w:rFonts w:ascii="Times New Roman" w:hAnsi="Times New Roman" w:cs="Times New Roman"/>
          <w:lang w:val="en-GB" w:eastAsia="ko-KR"/>
        </w:rPr>
        <w:tab/>
      </w:r>
    </w:p>
    <w:p w14:paraId="1E5D7332" w14:textId="77777777" w:rsidR="00192A60" w:rsidRPr="001D68D9" w:rsidRDefault="00192A60" w:rsidP="00192A60">
      <w:pPr>
        <w:rPr>
          <w:rFonts w:ascii="Times New Roman" w:eastAsiaTheme="minorEastAsia" w:hAnsi="Times New Roman" w:cs="Times New Roman"/>
          <w:sz w:val="22"/>
          <w:lang w:eastAsia="ko-KR"/>
        </w:rPr>
      </w:pPr>
      <w:r w:rsidRPr="00B25755">
        <w:rPr>
          <w:rFonts w:ascii="Times New Roman" w:hAnsi="Times New Roman" w:cs="Times New Roman"/>
          <w:noProof/>
        </w:rPr>
        <w:drawing>
          <wp:inline distT="0" distB="0" distL="0" distR="0" wp14:anchorId="12F63E07" wp14:editId="0BB65E4D">
            <wp:extent cx="5943600" cy="1746250"/>
            <wp:effectExtent l="0" t="0" r="0" b="6350"/>
            <wp:docPr id="1530415461" name="그림 2" descr="텍스트, 폰트, 라인, 그래프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15461" name="그림 2" descr="텍스트, 폰트, 라인, 그래프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F832" w14:textId="77777777" w:rsidR="00192A60" w:rsidRPr="001D68D9" w:rsidRDefault="00192A60" w:rsidP="00192A60">
      <w:pPr>
        <w:pStyle w:val="TimesNewRoman"/>
        <w:wordWrap/>
        <w:spacing w:line="240" w:lineRule="auto"/>
        <w:jc w:val="left"/>
        <w:rPr>
          <w:rFonts w:eastAsiaTheme="minorHAnsi"/>
          <w:sz w:val="20"/>
          <w:szCs w:val="20"/>
          <w:lang w:val="en-GB"/>
        </w:rPr>
      </w:pPr>
      <w:r>
        <w:rPr>
          <w:rFonts w:eastAsiaTheme="minorHAnsi"/>
          <w:b/>
          <w:bCs w:val="0"/>
          <w:sz w:val="20"/>
          <w:szCs w:val="20"/>
        </w:rPr>
        <w:t>Fig.</w:t>
      </w:r>
      <w:r w:rsidRPr="001D68D9">
        <w:rPr>
          <w:rFonts w:eastAsiaTheme="minorHAnsi"/>
          <w:b/>
          <w:bCs w:val="0"/>
          <w:sz w:val="20"/>
          <w:szCs w:val="20"/>
        </w:rPr>
        <w:t xml:space="preserve"> </w:t>
      </w:r>
      <w:r>
        <w:rPr>
          <w:rFonts w:eastAsia="맑은 고딕" w:hint="eastAsia"/>
          <w:b/>
          <w:bCs w:val="0"/>
          <w:sz w:val="20"/>
          <w:szCs w:val="20"/>
        </w:rPr>
        <w:t>S</w:t>
      </w:r>
      <w:r w:rsidRPr="001D68D9">
        <w:rPr>
          <w:rFonts w:eastAsiaTheme="minorHAnsi"/>
          <w:b/>
          <w:bCs w:val="0"/>
          <w:sz w:val="20"/>
          <w:szCs w:val="20"/>
        </w:rPr>
        <w:t>2.</w:t>
      </w:r>
      <w:r>
        <w:rPr>
          <w:rFonts w:eastAsia="맑은 고딕" w:hint="eastAsia"/>
          <w:b/>
          <w:bCs w:val="0"/>
          <w:sz w:val="20"/>
          <w:szCs w:val="20"/>
        </w:rPr>
        <w:t>1</w:t>
      </w:r>
      <w:r w:rsidRPr="00945373">
        <w:rPr>
          <w:rFonts w:eastAsiaTheme="minorHAnsi"/>
          <w:b/>
          <w:bCs w:val="0"/>
          <w:sz w:val="20"/>
          <w:szCs w:val="20"/>
        </w:rPr>
        <w:t>.</w:t>
      </w:r>
      <w:r w:rsidRPr="00945373">
        <w:rPr>
          <w:rFonts w:eastAsiaTheme="minorHAnsi"/>
          <w:sz w:val="20"/>
          <w:szCs w:val="20"/>
        </w:rPr>
        <w:t xml:space="preserve"> Infographics </w:t>
      </w:r>
      <w:proofErr w:type="gramStart"/>
      <w:r w:rsidRPr="00945373">
        <w:rPr>
          <w:rFonts w:eastAsia="맑은 고딕"/>
          <w:sz w:val="20"/>
          <w:szCs w:val="20"/>
        </w:rPr>
        <w:t>illustrating</w:t>
      </w:r>
      <w:proofErr w:type="gramEnd"/>
      <w:r w:rsidRPr="00945373">
        <w:rPr>
          <w:rFonts w:eastAsia="맑은 고딕"/>
          <w:sz w:val="20"/>
          <w:szCs w:val="20"/>
        </w:rPr>
        <w:t xml:space="preserve"> the</w:t>
      </w:r>
      <w:r w:rsidRPr="00945373">
        <w:rPr>
          <w:rFonts w:eastAsiaTheme="minorHAnsi"/>
          <w:sz w:val="20"/>
          <w:szCs w:val="20"/>
        </w:rPr>
        <w:t xml:space="preserve"> importance of proper sequence-set </w:t>
      </w:r>
      <w:r w:rsidRPr="00945373">
        <w:rPr>
          <w:rFonts w:eastAsia="맑은 고딕"/>
          <w:sz w:val="20"/>
          <w:szCs w:val="20"/>
        </w:rPr>
        <w:t>organization</w:t>
      </w:r>
      <w:r w:rsidRPr="00945373">
        <w:rPr>
          <w:rFonts w:eastAsiaTheme="minorHAnsi"/>
          <w:sz w:val="20"/>
          <w:szCs w:val="20"/>
        </w:rPr>
        <w:t xml:space="preserve">.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A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="맑은 고딕"/>
          <w:sz w:val="20"/>
          <w:szCs w:val="20"/>
        </w:rPr>
        <w:t>Example of w</w:t>
      </w:r>
      <w:r w:rsidRPr="001D68D9">
        <w:rPr>
          <w:rFonts w:eastAsiaTheme="minorHAnsi"/>
          <w:sz w:val="20"/>
          <w:szCs w:val="20"/>
        </w:rPr>
        <w:t xml:space="preserve">ide sequence-set </w:t>
      </w:r>
      <w:r w:rsidRPr="00B25755">
        <w:rPr>
          <w:rFonts w:eastAsia="맑은 고딕"/>
          <w:sz w:val="20"/>
          <w:szCs w:val="20"/>
        </w:rPr>
        <w:t>organization</w:t>
      </w:r>
      <w:r w:rsidRPr="001D68D9">
        <w:rPr>
          <w:rFonts w:eastAsiaTheme="minorHAnsi"/>
          <w:sz w:val="20"/>
          <w:szCs w:val="20"/>
        </w:rPr>
        <w:t xml:space="preserve">. </w:t>
      </w:r>
      <w:r>
        <w:rPr>
          <w:rFonts w:eastAsia="맑은 고딕" w:hint="eastAsia"/>
          <w:sz w:val="20"/>
          <w:szCs w:val="20"/>
        </w:rPr>
        <w:t>(</w:t>
      </w:r>
      <w:r w:rsidRPr="001D68D9">
        <w:rPr>
          <w:rFonts w:eastAsia="맑은 고딕"/>
          <w:sz w:val="20"/>
          <w:szCs w:val="20"/>
        </w:rPr>
        <w:t>B</w:t>
      </w:r>
      <w:r>
        <w:rPr>
          <w:rFonts w:eastAsia="맑은 고딕" w:hint="eastAsia"/>
          <w:sz w:val="20"/>
          <w:szCs w:val="20"/>
        </w:rPr>
        <w:t>)</w:t>
      </w:r>
      <w:r w:rsidRPr="001D68D9">
        <w:rPr>
          <w:rFonts w:eastAsiaTheme="minorHAnsi"/>
          <w:sz w:val="20"/>
          <w:szCs w:val="20"/>
        </w:rPr>
        <w:t xml:space="preserve"> </w:t>
      </w:r>
      <w:r w:rsidRPr="001D68D9">
        <w:rPr>
          <w:rFonts w:eastAsia="맑은 고딕"/>
          <w:sz w:val="20"/>
          <w:szCs w:val="20"/>
        </w:rPr>
        <w:t>Example of n</w:t>
      </w:r>
      <w:r w:rsidRPr="001D68D9">
        <w:rPr>
          <w:rFonts w:eastAsiaTheme="minorHAnsi"/>
          <w:sz w:val="20"/>
          <w:szCs w:val="20"/>
        </w:rPr>
        <w:t xml:space="preserve">arrow sequence-set </w:t>
      </w:r>
      <w:r w:rsidRPr="00B25755">
        <w:rPr>
          <w:rFonts w:eastAsia="맑은 고딕"/>
          <w:sz w:val="20"/>
          <w:szCs w:val="20"/>
        </w:rPr>
        <w:t>organization</w:t>
      </w:r>
      <w:r w:rsidRPr="001D68D9">
        <w:rPr>
          <w:rFonts w:eastAsiaTheme="minorHAnsi"/>
          <w:sz w:val="20"/>
          <w:szCs w:val="20"/>
        </w:rPr>
        <w:t>.</w:t>
      </w:r>
    </w:p>
    <w:p w14:paraId="1D0F4C75" w14:textId="77777777" w:rsidR="00192A60" w:rsidRPr="00192A60" w:rsidRDefault="00192A60">
      <w:pPr>
        <w:rPr>
          <w:lang w:val="en-GB"/>
        </w:rPr>
      </w:pPr>
    </w:p>
    <w:sectPr w:rsidR="00192A60" w:rsidRPr="00192A60" w:rsidSect="00192A6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60"/>
    <w:rsid w:val="00192A60"/>
    <w:rsid w:val="007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9F822"/>
  <w15:chartTrackingRefBased/>
  <w15:docId w15:val="{713D4158-A415-467E-9359-22FFD84F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A60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92A60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2A60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92A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92A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92A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92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92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92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92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92A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92A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92A60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19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2A60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19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2A60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192A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2A60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192A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2A6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192A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2A6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next w:val="a"/>
    <w:qFormat/>
    <w:rsid w:val="00192A60"/>
    <w:pPr>
      <w:widowControl w:val="0"/>
      <w:spacing w:before="240" w:line="480" w:lineRule="auto"/>
    </w:pPr>
    <w:rPr>
      <w:rFonts w:ascii="Times New Roman" w:eastAsiaTheme="minorEastAsia" w:hAnsi="Times New Roman" w:cs="Times New Roman"/>
      <w:lang w:val="en-GB" w:eastAsia="en-GB"/>
    </w:rPr>
  </w:style>
  <w:style w:type="character" w:customStyle="1" w:styleId="TimesNewRomanChar">
    <w:name w:val="Times New Roman Char"/>
    <w:basedOn w:val="a0"/>
    <w:link w:val="TimesNewRoman"/>
    <w:locked/>
    <w:rsid w:val="00192A60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192A60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1737</Characters>
  <Application>Microsoft Office Word</Application>
  <DocSecurity>0</DocSecurity>
  <Lines>36</Lines>
  <Paragraphs>15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2025-03-28T00:11:00Z</dcterms:created>
  <dcterms:modified xsi:type="dcterms:W3CDTF">2025-03-28T00:11:00Z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aacb2a61-9af7-4578-99b4-7db12cb84c30</vt:lpwstr>
  </property>
</Properties>
</file>